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B3" w:rsidRPr="00475871" w:rsidRDefault="00A93EDC" w:rsidP="00A93EDC">
      <w:pPr>
        <w:spacing w:line="360" w:lineRule="auto"/>
        <w:jc w:val="center"/>
        <w:rPr>
          <w:rFonts w:ascii="Arial" w:hAnsi="Arial" w:cs="Arial"/>
          <w:sz w:val="44"/>
          <w:szCs w:val="44"/>
        </w:rPr>
      </w:pPr>
      <w:r w:rsidRPr="00475871">
        <w:rPr>
          <w:rFonts w:ascii="Arial" w:hAnsi="Arial" w:cs="Arial"/>
          <w:sz w:val="44"/>
          <w:szCs w:val="44"/>
        </w:rPr>
        <w:t>Exploring Revenue Enhancement Strategies in Rural Municipalities: A Case of Mutale Municipality</w:t>
      </w:r>
    </w:p>
    <w:p w:rsidR="00B57CB3" w:rsidRPr="00475871" w:rsidRDefault="00B57CB3" w:rsidP="00A93EDC">
      <w:pPr>
        <w:spacing w:line="360" w:lineRule="auto"/>
        <w:jc w:val="center"/>
        <w:rPr>
          <w:rFonts w:ascii="Arial" w:hAnsi="Arial" w:cs="Arial"/>
          <w:sz w:val="2"/>
          <w:szCs w:val="44"/>
        </w:rPr>
      </w:pPr>
    </w:p>
    <w:p w:rsidR="00B57CB3" w:rsidRPr="00475871" w:rsidRDefault="00C93DA1" w:rsidP="00A93EDC">
      <w:pPr>
        <w:spacing w:line="360" w:lineRule="auto"/>
        <w:jc w:val="center"/>
        <w:rPr>
          <w:rFonts w:ascii="Arial" w:hAnsi="Arial" w:cs="Arial"/>
          <w:sz w:val="32"/>
          <w:szCs w:val="32"/>
        </w:rPr>
      </w:pPr>
      <w:r w:rsidRPr="00475871">
        <w:rPr>
          <w:rFonts w:ascii="Arial" w:hAnsi="Arial" w:cs="Arial"/>
          <w:sz w:val="32"/>
          <w:szCs w:val="32"/>
          <w:vertAlign w:val="superscript"/>
        </w:rPr>
        <w:t>*</w:t>
      </w:r>
      <w:r w:rsidR="0011386E" w:rsidRPr="00475871">
        <w:rPr>
          <w:rFonts w:ascii="Arial" w:hAnsi="Arial" w:cs="Arial"/>
          <w:sz w:val="32"/>
          <w:szCs w:val="32"/>
          <w:vertAlign w:val="superscript"/>
        </w:rPr>
        <w:t>1</w:t>
      </w:r>
      <w:r w:rsidR="00B1538D" w:rsidRPr="00475871">
        <w:rPr>
          <w:rFonts w:ascii="Arial" w:hAnsi="Arial" w:cs="Arial"/>
          <w:sz w:val="32"/>
          <w:szCs w:val="32"/>
        </w:rPr>
        <w:t xml:space="preserve">Frank Moffat, </w:t>
      </w:r>
      <w:r w:rsidR="0011386E" w:rsidRPr="00475871">
        <w:rPr>
          <w:rFonts w:ascii="Arial" w:hAnsi="Arial" w:cs="Arial"/>
          <w:sz w:val="32"/>
          <w:szCs w:val="32"/>
          <w:vertAlign w:val="superscript"/>
        </w:rPr>
        <w:t>2</w:t>
      </w:r>
      <w:r w:rsidR="00B1538D" w:rsidRPr="00475871">
        <w:rPr>
          <w:rFonts w:ascii="Arial" w:hAnsi="Arial" w:cs="Arial"/>
          <w:sz w:val="32"/>
          <w:szCs w:val="32"/>
        </w:rPr>
        <w:t xml:space="preserve">Peter Bikam, </w:t>
      </w:r>
      <w:r w:rsidR="0011386E" w:rsidRPr="00475871">
        <w:rPr>
          <w:rFonts w:ascii="Arial" w:hAnsi="Arial" w:cs="Arial"/>
          <w:sz w:val="32"/>
          <w:szCs w:val="32"/>
          <w:vertAlign w:val="superscript"/>
        </w:rPr>
        <w:t>3</w:t>
      </w:r>
      <w:r w:rsidR="00B57CB3" w:rsidRPr="00475871">
        <w:rPr>
          <w:rFonts w:ascii="Arial" w:hAnsi="Arial" w:cs="Arial"/>
          <w:sz w:val="32"/>
          <w:szCs w:val="32"/>
        </w:rPr>
        <w:t>Godfrey Anyumba</w:t>
      </w:r>
    </w:p>
    <w:p w:rsidR="0011386E" w:rsidRPr="00475871" w:rsidRDefault="0011386E" w:rsidP="00A93EDC">
      <w:pPr>
        <w:spacing w:line="360" w:lineRule="auto"/>
        <w:jc w:val="center"/>
        <w:rPr>
          <w:rFonts w:ascii="Arial" w:hAnsi="Arial" w:cs="Arial"/>
          <w:sz w:val="28"/>
          <w:szCs w:val="32"/>
        </w:rPr>
      </w:pPr>
      <w:r w:rsidRPr="00475871">
        <w:rPr>
          <w:rFonts w:ascii="Arial" w:hAnsi="Arial" w:cs="Arial"/>
          <w:sz w:val="28"/>
          <w:szCs w:val="32"/>
          <w:vertAlign w:val="superscript"/>
        </w:rPr>
        <w:t>1,2,3</w:t>
      </w:r>
      <w:r w:rsidRPr="00475871">
        <w:rPr>
          <w:rFonts w:ascii="Arial" w:hAnsi="Arial" w:cs="Arial"/>
          <w:sz w:val="28"/>
          <w:szCs w:val="32"/>
        </w:rPr>
        <w:t>Department of Urban and Regional Planning, University of Venda, P. Bag X5050, Thohoyandou, 0950, Limpopo, South Africa</w:t>
      </w:r>
    </w:p>
    <w:p w:rsidR="00F85914" w:rsidRPr="00475871" w:rsidRDefault="0011386E" w:rsidP="00A93EDC">
      <w:pPr>
        <w:spacing w:line="360" w:lineRule="auto"/>
        <w:jc w:val="center"/>
        <w:rPr>
          <w:rFonts w:ascii="Arial" w:hAnsi="Arial" w:cs="Arial"/>
        </w:rPr>
      </w:pPr>
      <w:r w:rsidRPr="00475871">
        <w:rPr>
          <w:rFonts w:ascii="Arial" w:hAnsi="Arial" w:cs="Arial"/>
        </w:rPr>
        <w:t>Correspondence</w:t>
      </w:r>
      <w:r w:rsidR="00C93DA1" w:rsidRPr="00475871">
        <w:rPr>
          <w:rFonts w:ascii="Arial" w:hAnsi="Arial" w:cs="Arial"/>
        </w:rPr>
        <w:t xml:space="preserve"> </w:t>
      </w:r>
      <w:r w:rsidRPr="00475871">
        <w:rPr>
          <w:rFonts w:ascii="Arial" w:hAnsi="Arial" w:cs="Arial"/>
        </w:rPr>
        <w:t>address</w:t>
      </w:r>
      <w:r w:rsidR="00C93DA1" w:rsidRPr="00475871">
        <w:rPr>
          <w:rFonts w:ascii="Arial" w:hAnsi="Arial" w:cs="Arial"/>
        </w:rPr>
        <w:t xml:space="preserve">: </w:t>
      </w:r>
      <w:hyperlink r:id="rId7" w:history="1">
        <w:r w:rsidR="00C93DA1" w:rsidRPr="00475871">
          <w:rPr>
            <w:rStyle w:val="Hyperlink"/>
            <w:rFonts w:ascii="Arial" w:hAnsi="Arial" w:cs="Arial"/>
            <w:color w:val="auto"/>
          </w:rPr>
          <w:t>moreblessing.moffat@gmail.com</w:t>
        </w:r>
      </w:hyperlink>
      <w:r w:rsidR="00C93DA1" w:rsidRPr="00475871">
        <w:rPr>
          <w:rFonts w:ascii="Arial" w:hAnsi="Arial" w:cs="Arial"/>
        </w:rPr>
        <w:t xml:space="preserve"> </w:t>
      </w:r>
    </w:p>
    <w:p w:rsidR="00B57CB3" w:rsidRPr="00475871" w:rsidRDefault="007D3C96" w:rsidP="00F85914">
      <w:pPr>
        <w:spacing w:line="360" w:lineRule="auto"/>
        <w:rPr>
          <w:rFonts w:ascii="Arial" w:hAnsi="Arial" w:cs="Arial"/>
          <w:szCs w:val="44"/>
        </w:rPr>
      </w:pPr>
      <w:r w:rsidRPr="00475871">
        <w:rPr>
          <w:noProof/>
          <w:lang w:eastAsia="en-ZA"/>
        </w:rPr>
        <w:drawing>
          <wp:anchor distT="0" distB="0" distL="114300" distR="114300" simplePos="0" relativeHeight="251686912" behindDoc="1" locked="0" layoutInCell="1" allowOverlap="1">
            <wp:simplePos x="0" y="0"/>
            <wp:positionH relativeFrom="column">
              <wp:posOffset>0</wp:posOffset>
            </wp:positionH>
            <wp:positionV relativeFrom="paragraph">
              <wp:posOffset>236855</wp:posOffset>
            </wp:positionV>
            <wp:extent cx="1076325" cy="1076325"/>
            <wp:effectExtent l="0" t="0" r="9525" b="9525"/>
            <wp:wrapTight wrapText="bothSides">
              <wp:wrapPolygon edited="0">
                <wp:start x="0" y="0"/>
                <wp:lineTo x="0" y="21409"/>
                <wp:lineTo x="21409" y="21409"/>
                <wp:lineTo x="21409" y="0"/>
                <wp:lineTo x="0" y="0"/>
              </wp:wrapPolygon>
            </wp:wrapTight>
            <wp:docPr id="2" name="Picture 2" descr="C:\Users\FRANK\AppData\Local\Microsoft\Windows\INetCache\Content.Word\2B2CA968-A54F-4541-8E71-B3BC9CFBF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AppData\Local\Microsoft\Windows\INetCache\Content.Word\2B2CA968-A54F-4541-8E71-B3BC9CFBF9F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F85914" w:rsidRPr="00475871">
        <w:rPr>
          <w:rFonts w:ascii="Arial" w:hAnsi="Arial" w:cs="Arial"/>
          <w:szCs w:val="44"/>
        </w:rPr>
        <w:t>Short summary of Author’s</w:t>
      </w:r>
    </w:p>
    <w:p w:rsidR="00C263EE" w:rsidRPr="00475871" w:rsidRDefault="00C263EE" w:rsidP="00C263EE">
      <w:pPr>
        <w:spacing w:line="360" w:lineRule="auto"/>
        <w:jc w:val="both"/>
        <w:rPr>
          <w:rFonts w:ascii="Arial" w:hAnsi="Arial" w:cs="Arial"/>
          <w:sz w:val="20"/>
        </w:rPr>
      </w:pPr>
      <w:r w:rsidRPr="00475871">
        <w:rPr>
          <w:rFonts w:ascii="Arial" w:hAnsi="Arial" w:cs="Arial"/>
          <w:b/>
          <w:sz w:val="20"/>
        </w:rPr>
        <w:t>Frank Moffat</w:t>
      </w:r>
      <w:r w:rsidRPr="00475871">
        <w:rPr>
          <w:rFonts w:ascii="Arial" w:hAnsi="Arial" w:cs="Arial"/>
          <w:sz w:val="20"/>
        </w:rPr>
        <w:t xml:space="preserve">- PhD student in Urban and Regional Planning at the University of Venda (2017-2019), Master of Urban and Regional Planning </w:t>
      </w:r>
      <w:r w:rsidR="007D3C96" w:rsidRPr="00475871">
        <w:rPr>
          <w:rFonts w:ascii="Arial" w:hAnsi="Arial" w:cs="Arial"/>
          <w:i/>
          <w:sz w:val="20"/>
        </w:rPr>
        <w:t>C</w:t>
      </w:r>
      <w:r w:rsidRPr="00475871">
        <w:rPr>
          <w:rFonts w:ascii="Arial" w:hAnsi="Arial" w:cs="Arial"/>
          <w:i/>
          <w:sz w:val="20"/>
        </w:rPr>
        <w:t>um-laude</w:t>
      </w:r>
      <w:r w:rsidRPr="00475871">
        <w:rPr>
          <w:rFonts w:ascii="Arial" w:hAnsi="Arial" w:cs="Arial"/>
          <w:sz w:val="20"/>
        </w:rPr>
        <w:t xml:space="preserve"> (MURP 2015-2016) </w:t>
      </w:r>
      <w:r w:rsidR="007D3C96" w:rsidRPr="00475871">
        <w:rPr>
          <w:rFonts w:ascii="Arial" w:hAnsi="Arial" w:cs="Arial"/>
          <w:sz w:val="20"/>
        </w:rPr>
        <w:t xml:space="preserve">University of Venda </w:t>
      </w:r>
      <w:r w:rsidRPr="00475871">
        <w:rPr>
          <w:rFonts w:ascii="Arial" w:hAnsi="Arial" w:cs="Arial"/>
          <w:sz w:val="20"/>
        </w:rPr>
        <w:t>and Bachelor of Urban and Regional Planning (BURP 2011-2014)</w:t>
      </w:r>
      <w:r w:rsidR="007D3C96" w:rsidRPr="00475871">
        <w:rPr>
          <w:rFonts w:ascii="Arial" w:hAnsi="Arial" w:cs="Arial"/>
          <w:sz w:val="20"/>
        </w:rPr>
        <w:t xml:space="preserve"> University of Venda</w:t>
      </w:r>
      <w:r w:rsidRPr="00475871">
        <w:rPr>
          <w:rFonts w:ascii="Arial" w:hAnsi="Arial" w:cs="Arial"/>
          <w:sz w:val="20"/>
        </w:rPr>
        <w:t xml:space="preserve">. </w:t>
      </w:r>
      <w:r w:rsidR="007967E0" w:rsidRPr="00475871">
        <w:rPr>
          <w:rFonts w:ascii="Arial" w:hAnsi="Arial" w:cs="Arial"/>
          <w:sz w:val="20"/>
        </w:rPr>
        <w:t>SACPLAN Candidate town planner (C/7588/2013).</w:t>
      </w:r>
    </w:p>
    <w:p w:rsidR="007D3C96" w:rsidRPr="00475871" w:rsidRDefault="006D0695" w:rsidP="007D3C96">
      <w:pPr>
        <w:spacing w:line="360" w:lineRule="auto"/>
        <w:jc w:val="both"/>
        <w:rPr>
          <w:rFonts w:ascii="Arial" w:hAnsi="Arial" w:cs="Arial"/>
        </w:rPr>
      </w:pPr>
      <w:r w:rsidRPr="00475871">
        <w:rPr>
          <w:noProof/>
          <w:sz w:val="20"/>
          <w:lang w:eastAsia="en-ZA"/>
        </w:rPr>
        <w:drawing>
          <wp:anchor distT="0" distB="0" distL="114300" distR="114300" simplePos="0" relativeHeight="251689984" behindDoc="1" locked="0" layoutInCell="1" allowOverlap="1">
            <wp:simplePos x="0" y="0"/>
            <wp:positionH relativeFrom="column">
              <wp:posOffset>0</wp:posOffset>
            </wp:positionH>
            <wp:positionV relativeFrom="paragraph">
              <wp:posOffset>66675</wp:posOffset>
            </wp:positionV>
            <wp:extent cx="1076325" cy="1076325"/>
            <wp:effectExtent l="0" t="0" r="9525" b="9525"/>
            <wp:wrapTight wrapText="bothSides">
              <wp:wrapPolygon edited="0">
                <wp:start x="0" y="0"/>
                <wp:lineTo x="0" y="21409"/>
                <wp:lineTo x="21409" y="21409"/>
                <wp:lineTo x="21409" y="0"/>
                <wp:lineTo x="0" y="0"/>
              </wp:wrapPolygon>
            </wp:wrapTight>
            <wp:docPr id="4" name="Picture 4" descr="C:\Users\FRANK\AppData\Local\Microsoft\Windows\INetCache\Content.Word\prof bi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AppData\Local\Microsoft\Windows\INetCache\Content.Word\prof bik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A90B0F" w:rsidRPr="00475871">
        <w:rPr>
          <w:rFonts w:ascii="Arial" w:hAnsi="Arial" w:cs="Arial"/>
          <w:b/>
          <w:sz w:val="20"/>
        </w:rPr>
        <w:t xml:space="preserve">Professor </w:t>
      </w:r>
      <w:r w:rsidR="007D3C96" w:rsidRPr="00475871">
        <w:rPr>
          <w:rFonts w:ascii="Arial" w:hAnsi="Arial" w:cs="Arial"/>
          <w:b/>
          <w:sz w:val="20"/>
        </w:rPr>
        <w:t xml:space="preserve">Peter Bikam </w:t>
      </w:r>
      <w:r w:rsidR="007D3C96" w:rsidRPr="00475871">
        <w:rPr>
          <w:rFonts w:ascii="Arial" w:hAnsi="Arial" w:cs="Arial"/>
          <w:sz w:val="20"/>
        </w:rPr>
        <w:t>is a registered SACPLAN town planner (Reg. No. A/1525/2011) with a wide range of experience in infrastructure development, service delivery planning and has over 15 years of experience in teaching, training, research and planning practice. He has the following qualifications PhD in Energy Sector University of Paris Sorbonne France (Pass with Distinction), MPhil in planning University of Paris Sorbonne France (Pass with distinction), BSc/MURP University of Tours France (Pass with distinction), Diploma (cartography) Kaduna polytechnic Kaduna Nigeria, Certificate: introductory courses to civil engineering (CP).</w:t>
      </w:r>
    </w:p>
    <w:p w:rsidR="007D3C96" w:rsidRPr="00475871" w:rsidRDefault="007D3C96" w:rsidP="007D3C96">
      <w:pPr>
        <w:spacing w:line="360" w:lineRule="auto"/>
        <w:jc w:val="both"/>
        <w:rPr>
          <w:rFonts w:ascii="Arial" w:hAnsi="Arial" w:cs="Arial"/>
        </w:rPr>
      </w:pPr>
      <w:r w:rsidRPr="00475871">
        <w:rPr>
          <w:noProof/>
          <w:sz w:val="20"/>
          <w:lang w:eastAsia="en-ZA"/>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1076400" cy="1076400"/>
            <wp:effectExtent l="0" t="0" r="9525" b="9525"/>
            <wp:wrapTight wrapText="bothSides">
              <wp:wrapPolygon edited="0">
                <wp:start x="0" y="0"/>
                <wp:lineTo x="0" y="21409"/>
                <wp:lineTo x="21409" y="21409"/>
                <wp:lineTo x="21409" y="0"/>
                <wp:lineTo x="0" y="0"/>
              </wp:wrapPolygon>
            </wp:wrapTight>
            <wp:docPr id="3" name="Picture 3" descr="C:\Users\FRANK\AppData\Local\Microsoft\Windows\INetCache\Content.Word\41E6A5B2-1D6D-4055-9E2A-5CD19693E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AppData\Local\Microsoft\Windows\INetCache\Content.Word\41E6A5B2-1D6D-4055-9E2A-5CD19693EC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400" cy="1076400"/>
                    </a:xfrm>
                    <a:prstGeom prst="rect">
                      <a:avLst/>
                    </a:prstGeom>
                    <a:noFill/>
                    <a:ln>
                      <a:noFill/>
                    </a:ln>
                  </pic:spPr>
                </pic:pic>
              </a:graphicData>
            </a:graphic>
          </wp:anchor>
        </w:drawing>
      </w:r>
      <w:r w:rsidR="00A90B0F" w:rsidRPr="00475871">
        <w:rPr>
          <w:rFonts w:ascii="Arial" w:hAnsi="Arial" w:cs="Arial"/>
          <w:b/>
          <w:sz w:val="20"/>
        </w:rPr>
        <w:t xml:space="preserve">Professor </w:t>
      </w:r>
      <w:r w:rsidRPr="00475871">
        <w:rPr>
          <w:rFonts w:ascii="Arial" w:hAnsi="Arial" w:cs="Arial"/>
          <w:b/>
          <w:sz w:val="20"/>
        </w:rPr>
        <w:t xml:space="preserve">Godfrey Anyumba </w:t>
      </w:r>
      <w:r w:rsidRPr="00475871">
        <w:rPr>
          <w:rFonts w:ascii="Arial" w:hAnsi="Arial" w:cs="Arial"/>
          <w:sz w:val="20"/>
        </w:rPr>
        <w:t>has the following qualifications; a BA (Hons) from the University of Nairobi (1975), a MA (Environmental Planning for Developing Countries) at the University of Nottingham (1978), a Urban Design (Distinction) at Oxford Polytechnic (1979) and a Ph.D. from the Delft University of Technology, The Netherlands (1995). He is a member of several professional built environment bodies. Anyumba has worked both as a private consultant and in several academic institutions in the United Kingdom, Kenya, The Netherlands and South Africa. He has travelled for academic and consultancy in Europe, the Middle East, Asia, South America and several African countries</w:t>
      </w:r>
      <w:r w:rsidRPr="00475871">
        <w:rPr>
          <w:rFonts w:ascii="Arial" w:hAnsi="Arial" w:cs="Arial"/>
        </w:rPr>
        <w:t>.</w:t>
      </w:r>
    </w:p>
    <w:p w:rsidR="007D3C96" w:rsidRPr="00475871" w:rsidRDefault="007D3C96" w:rsidP="007D3C96">
      <w:pPr>
        <w:spacing w:line="360" w:lineRule="auto"/>
        <w:rPr>
          <w:rFonts w:ascii="Arial" w:hAnsi="Arial" w:cs="Arial"/>
          <w:b/>
        </w:rPr>
      </w:pPr>
    </w:p>
    <w:p w:rsidR="00B57CB3" w:rsidRPr="00475871" w:rsidRDefault="00B57CB3" w:rsidP="00C263EE">
      <w:pPr>
        <w:spacing w:line="360" w:lineRule="auto"/>
        <w:rPr>
          <w:rFonts w:ascii="Arial" w:hAnsi="Arial" w:cs="Arial"/>
        </w:rPr>
      </w:pPr>
    </w:p>
    <w:p w:rsidR="00B57CB3" w:rsidRPr="00475871" w:rsidRDefault="00B57CB3" w:rsidP="00B57CB3">
      <w:pPr>
        <w:spacing w:line="360" w:lineRule="auto"/>
        <w:jc w:val="center"/>
        <w:rPr>
          <w:rFonts w:ascii="Arial" w:hAnsi="Arial" w:cs="Arial"/>
        </w:rPr>
      </w:pPr>
      <w:r w:rsidRPr="00475871">
        <w:rPr>
          <w:rFonts w:ascii="Arial" w:hAnsi="Arial" w:cs="Arial"/>
        </w:rPr>
        <w:t>Exploring Revenue Enhancement Strategies in Rural Municipalities: A Case of Mutale Municipality</w:t>
      </w:r>
    </w:p>
    <w:p w:rsidR="00A93EDC" w:rsidRPr="00475871" w:rsidRDefault="00A93EDC" w:rsidP="00A93EDC">
      <w:pPr>
        <w:autoSpaceDE w:val="0"/>
        <w:autoSpaceDN w:val="0"/>
        <w:adjustRightInd w:val="0"/>
        <w:spacing w:after="0" w:line="360" w:lineRule="auto"/>
        <w:jc w:val="both"/>
        <w:rPr>
          <w:rFonts w:ascii="Arial" w:hAnsi="Arial" w:cs="Arial"/>
          <w:b/>
          <w:bCs/>
          <w:sz w:val="24"/>
          <w:szCs w:val="24"/>
        </w:rPr>
      </w:pPr>
      <w:r w:rsidRPr="00475871">
        <w:rPr>
          <w:rFonts w:ascii="Arial" w:hAnsi="Arial" w:cs="Arial"/>
          <w:b/>
          <w:bCs/>
          <w:sz w:val="24"/>
          <w:szCs w:val="24"/>
        </w:rPr>
        <w:t>Abstract</w:t>
      </w:r>
    </w:p>
    <w:p w:rsidR="007964FC" w:rsidRPr="00475871" w:rsidRDefault="001B7CA1" w:rsidP="007964FC">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 xml:space="preserve">On a regular annual cycle, the Auditor General </w:t>
      </w:r>
      <w:r w:rsidR="00EB31E9" w:rsidRPr="00475871">
        <w:rPr>
          <w:rFonts w:ascii="Arial" w:hAnsi="Arial" w:cs="Arial"/>
          <w:sz w:val="24"/>
          <w:szCs w:val="24"/>
        </w:rPr>
        <w:t xml:space="preserve">– South Africa, </w:t>
      </w:r>
      <w:r w:rsidRPr="00475871">
        <w:rPr>
          <w:rFonts w:ascii="Arial" w:hAnsi="Arial" w:cs="Arial"/>
          <w:sz w:val="24"/>
          <w:szCs w:val="24"/>
        </w:rPr>
        <w:t>presents South Africa</w:t>
      </w:r>
      <w:r w:rsidR="00743010" w:rsidRPr="00475871">
        <w:rPr>
          <w:rFonts w:ascii="Arial" w:hAnsi="Arial" w:cs="Arial"/>
          <w:sz w:val="24"/>
          <w:szCs w:val="24"/>
        </w:rPr>
        <w:t>ns</w:t>
      </w:r>
      <w:r w:rsidRPr="00475871">
        <w:rPr>
          <w:rFonts w:ascii="Arial" w:hAnsi="Arial" w:cs="Arial"/>
          <w:sz w:val="24"/>
          <w:szCs w:val="24"/>
        </w:rPr>
        <w:t xml:space="preserve"> a picture of his findings with regards to the financial state of municipalities, amongst other </w:t>
      </w:r>
      <w:r w:rsidR="00743010" w:rsidRPr="00475871">
        <w:rPr>
          <w:rFonts w:ascii="Arial" w:hAnsi="Arial" w:cs="Arial"/>
          <w:sz w:val="24"/>
          <w:szCs w:val="24"/>
        </w:rPr>
        <w:t>government entities. It</w:t>
      </w:r>
      <w:r w:rsidRPr="00475871">
        <w:rPr>
          <w:rFonts w:ascii="Arial" w:hAnsi="Arial" w:cs="Arial"/>
          <w:sz w:val="24"/>
          <w:szCs w:val="24"/>
        </w:rPr>
        <w:t xml:space="preserve"> is always </w:t>
      </w:r>
      <w:r w:rsidR="00EB31E9" w:rsidRPr="00475871">
        <w:rPr>
          <w:rFonts w:ascii="Arial" w:hAnsi="Arial" w:cs="Arial"/>
          <w:sz w:val="24"/>
          <w:szCs w:val="24"/>
        </w:rPr>
        <w:t xml:space="preserve">a complicated situation </w:t>
      </w:r>
      <w:r w:rsidRPr="00475871">
        <w:rPr>
          <w:rFonts w:ascii="Arial" w:hAnsi="Arial" w:cs="Arial"/>
          <w:sz w:val="24"/>
          <w:szCs w:val="24"/>
        </w:rPr>
        <w:t>with some municipali</w:t>
      </w:r>
      <w:r w:rsidR="00743010" w:rsidRPr="00475871">
        <w:rPr>
          <w:rFonts w:ascii="Arial" w:hAnsi="Arial" w:cs="Arial"/>
          <w:sz w:val="24"/>
          <w:szCs w:val="24"/>
        </w:rPr>
        <w:t>ties consistently attaining their financial goals</w:t>
      </w:r>
      <w:r w:rsidRPr="00475871">
        <w:rPr>
          <w:rFonts w:ascii="Arial" w:hAnsi="Arial" w:cs="Arial"/>
          <w:sz w:val="24"/>
          <w:szCs w:val="24"/>
        </w:rPr>
        <w:t>, whilst others</w:t>
      </w:r>
      <w:r w:rsidR="00743010" w:rsidRPr="00475871">
        <w:rPr>
          <w:rFonts w:ascii="Arial" w:hAnsi="Arial" w:cs="Arial"/>
          <w:sz w:val="24"/>
          <w:szCs w:val="24"/>
        </w:rPr>
        <w:t xml:space="preserve"> failing miserably</w:t>
      </w:r>
      <w:r w:rsidRPr="00475871">
        <w:rPr>
          <w:rFonts w:ascii="Arial" w:hAnsi="Arial" w:cs="Arial"/>
          <w:sz w:val="24"/>
          <w:szCs w:val="24"/>
        </w:rPr>
        <w:t xml:space="preserve">. </w:t>
      </w:r>
      <w:r w:rsidR="00A93EDC" w:rsidRPr="00475871">
        <w:rPr>
          <w:rFonts w:ascii="Arial" w:hAnsi="Arial" w:cs="Arial"/>
          <w:sz w:val="24"/>
          <w:szCs w:val="24"/>
        </w:rPr>
        <w:t xml:space="preserve">This </w:t>
      </w:r>
      <w:r w:rsidR="00AE5D10" w:rsidRPr="00475871">
        <w:rPr>
          <w:rFonts w:ascii="Arial" w:hAnsi="Arial" w:cs="Arial"/>
          <w:sz w:val="24"/>
          <w:szCs w:val="24"/>
        </w:rPr>
        <w:t>paper discusses</w:t>
      </w:r>
      <w:r w:rsidR="00A93EDC" w:rsidRPr="00475871">
        <w:rPr>
          <w:rFonts w:ascii="Arial" w:hAnsi="Arial" w:cs="Arial"/>
          <w:sz w:val="24"/>
          <w:szCs w:val="24"/>
        </w:rPr>
        <w:t xml:space="preserve"> r</w:t>
      </w:r>
      <w:r w:rsidR="00AE5D10" w:rsidRPr="00475871">
        <w:rPr>
          <w:rFonts w:ascii="Arial" w:hAnsi="Arial" w:cs="Arial"/>
          <w:sz w:val="24"/>
          <w:szCs w:val="24"/>
        </w:rPr>
        <w:t>evenue enhancement strategies employed by</w:t>
      </w:r>
      <w:r w:rsidR="00A93EDC" w:rsidRPr="00475871">
        <w:rPr>
          <w:rFonts w:ascii="Arial" w:hAnsi="Arial" w:cs="Arial"/>
          <w:sz w:val="24"/>
          <w:szCs w:val="24"/>
        </w:rPr>
        <w:t xml:space="preserve"> r</w:t>
      </w:r>
      <w:r w:rsidR="007964FC" w:rsidRPr="00475871">
        <w:rPr>
          <w:rFonts w:ascii="Arial" w:hAnsi="Arial" w:cs="Arial"/>
          <w:sz w:val="24"/>
          <w:szCs w:val="24"/>
        </w:rPr>
        <w:t>ural municipalities to enhance</w:t>
      </w:r>
      <w:r w:rsidR="00AE5D10" w:rsidRPr="00475871">
        <w:rPr>
          <w:rFonts w:ascii="Arial" w:hAnsi="Arial" w:cs="Arial"/>
          <w:sz w:val="24"/>
          <w:szCs w:val="24"/>
        </w:rPr>
        <w:t xml:space="preserve"> their revenue generation</w:t>
      </w:r>
      <w:r w:rsidR="007964FC" w:rsidRPr="00475871">
        <w:rPr>
          <w:rFonts w:ascii="Arial" w:hAnsi="Arial" w:cs="Arial"/>
          <w:sz w:val="24"/>
          <w:szCs w:val="24"/>
        </w:rPr>
        <w:t>, given the challenges arising from uncertainty, fragility and insecurity. Generally, the major constraints to revenue enhancement in rural municipalities are attributed to ineffective municipal business model and structural constraints such as lack of awareness campaigns, poor enforcement and implementation of revenue enhancement policies, poor service delivery and lack of exploration of alternative revenue avenues. To unpack these challenges, the study adopted a revenue enhancement survey approach. Thus</w:t>
      </w:r>
      <w:r w:rsidR="0066089C" w:rsidRPr="00475871">
        <w:rPr>
          <w:rFonts w:ascii="Arial" w:hAnsi="Arial" w:cs="Arial"/>
          <w:sz w:val="24"/>
          <w:szCs w:val="24"/>
        </w:rPr>
        <w:t>,</w:t>
      </w:r>
      <w:r w:rsidR="007964FC" w:rsidRPr="00475871">
        <w:rPr>
          <w:rFonts w:ascii="Arial" w:hAnsi="Arial" w:cs="Arial"/>
          <w:sz w:val="24"/>
          <w:szCs w:val="24"/>
        </w:rPr>
        <w:t xml:space="preserve"> to enhance municipal revenue generation there is need to review the key aspects the municipal business model. It was recommended that the municipality should strive to reduce the revenue collection constraints by implementing revenue efficiency measures and explore other revenue collection avenues like acquiring the services of a consultant to undertake a feasibility study and strategize on the opportunities as way forward.</w:t>
      </w:r>
    </w:p>
    <w:p w:rsidR="007964FC" w:rsidRPr="00475871" w:rsidRDefault="007964FC" w:rsidP="00A93EDC">
      <w:pPr>
        <w:autoSpaceDE w:val="0"/>
        <w:autoSpaceDN w:val="0"/>
        <w:adjustRightInd w:val="0"/>
        <w:spacing w:after="0" w:line="360" w:lineRule="auto"/>
        <w:jc w:val="both"/>
        <w:rPr>
          <w:rFonts w:ascii="Arial" w:hAnsi="Arial" w:cs="Arial"/>
          <w:sz w:val="24"/>
          <w:szCs w:val="24"/>
        </w:rPr>
      </w:pPr>
    </w:p>
    <w:p w:rsidR="00A93EDC" w:rsidRPr="00475871" w:rsidRDefault="00A93EDC" w:rsidP="00A93EDC">
      <w:pPr>
        <w:autoSpaceDE w:val="0"/>
        <w:autoSpaceDN w:val="0"/>
        <w:adjustRightInd w:val="0"/>
        <w:spacing w:after="0" w:line="360" w:lineRule="auto"/>
        <w:jc w:val="both"/>
        <w:rPr>
          <w:rFonts w:ascii="Arial" w:hAnsi="Arial" w:cs="Arial"/>
          <w:b/>
          <w:sz w:val="24"/>
          <w:szCs w:val="24"/>
        </w:rPr>
      </w:pPr>
      <w:r w:rsidRPr="00475871">
        <w:rPr>
          <w:rFonts w:ascii="Arial" w:hAnsi="Arial" w:cs="Arial"/>
          <w:b/>
          <w:sz w:val="24"/>
          <w:szCs w:val="24"/>
        </w:rPr>
        <w:t>Key words: revenue enhancement, municipal business model, revenue collection, effective implementation</w:t>
      </w:r>
      <w:r w:rsidR="00AF0A9F" w:rsidRPr="00475871">
        <w:rPr>
          <w:rFonts w:ascii="Arial" w:hAnsi="Arial" w:cs="Arial"/>
          <w:b/>
          <w:sz w:val="24"/>
          <w:szCs w:val="24"/>
        </w:rPr>
        <w:t>.</w:t>
      </w:r>
    </w:p>
    <w:p w:rsidR="00AF0A9F" w:rsidRPr="00475871" w:rsidRDefault="00AF0A9F" w:rsidP="00A93EDC">
      <w:pPr>
        <w:autoSpaceDE w:val="0"/>
        <w:autoSpaceDN w:val="0"/>
        <w:adjustRightInd w:val="0"/>
        <w:spacing w:after="0" w:line="360" w:lineRule="auto"/>
        <w:jc w:val="both"/>
        <w:rPr>
          <w:rFonts w:ascii="Arial" w:hAnsi="Arial" w:cs="Arial"/>
          <w:b/>
          <w:sz w:val="24"/>
          <w:szCs w:val="24"/>
        </w:rPr>
      </w:pPr>
    </w:p>
    <w:p w:rsidR="00AF0A9F" w:rsidRPr="00475871" w:rsidRDefault="00AF0A9F" w:rsidP="00A93EDC">
      <w:pPr>
        <w:autoSpaceDE w:val="0"/>
        <w:autoSpaceDN w:val="0"/>
        <w:adjustRightInd w:val="0"/>
        <w:spacing w:after="0" w:line="360" w:lineRule="auto"/>
        <w:jc w:val="both"/>
        <w:rPr>
          <w:rFonts w:ascii="Arial" w:hAnsi="Arial" w:cs="Arial"/>
          <w:sz w:val="24"/>
          <w:szCs w:val="24"/>
        </w:rPr>
      </w:pPr>
    </w:p>
    <w:p w:rsidR="00F75914" w:rsidRPr="00475871" w:rsidRDefault="00F75914" w:rsidP="00A93EDC">
      <w:pPr>
        <w:autoSpaceDE w:val="0"/>
        <w:autoSpaceDN w:val="0"/>
        <w:adjustRightInd w:val="0"/>
        <w:spacing w:after="0" w:line="360" w:lineRule="auto"/>
        <w:jc w:val="both"/>
        <w:rPr>
          <w:rFonts w:ascii="Arial" w:hAnsi="Arial" w:cs="Arial"/>
          <w:sz w:val="24"/>
          <w:szCs w:val="24"/>
        </w:rPr>
      </w:pPr>
    </w:p>
    <w:p w:rsidR="004D00CF" w:rsidRPr="00475871" w:rsidRDefault="004D00CF" w:rsidP="00A93EDC">
      <w:pPr>
        <w:autoSpaceDE w:val="0"/>
        <w:autoSpaceDN w:val="0"/>
        <w:adjustRightInd w:val="0"/>
        <w:spacing w:after="0" w:line="360" w:lineRule="auto"/>
        <w:jc w:val="both"/>
        <w:rPr>
          <w:rFonts w:ascii="Arial" w:hAnsi="Arial" w:cs="Arial"/>
          <w:sz w:val="24"/>
          <w:szCs w:val="24"/>
        </w:rPr>
      </w:pPr>
    </w:p>
    <w:p w:rsidR="004D00CF" w:rsidRPr="00475871" w:rsidRDefault="004D00CF" w:rsidP="00A93EDC">
      <w:pPr>
        <w:autoSpaceDE w:val="0"/>
        <w:autoSpaceDN w:val="0"/>
        <w:adjustRightInd w:val="0"/>
        <w:spacing w:after="0" w:line="360" w:lineRule="auto"/>
        <w:jc w:val="both"/>
        <w:rPr>
          <w:rFonts w:ascii="Arial" w:hAnsi="Arial" w:cs="Arial"/>
          <w:sz w:val="24"/>
          <w:szCs w:val="24"/>
        </w:rPr>
      </w:pPr>
    </w:p>
    <w:p w:rsidR="004D00CF" w:rsidRPr="00475871" w:rsidRDefault="004D00CF" w:rsidP="00A93EDC">
      <w:pPr>
        <w:autoSpaceDE w:val="0"/>
        <w:autoSpaceDN w:val="0"/>
        <w:adjustRightInd w:val="0"/>
        <w:spacing w:after="0" w:line="360" w:lineRule="auto"/>
        <w:jc w:val="both"/>
        <w:rPr>
          <w:rFonts w:ascii="Arial" w:hAnsi="Arial" w:cs="Arial"/>
          <w:sz w:val="24"/>
          <w:szCs w:val="24"/>
        </w:rPr>
      </w:pPr>
    </w:p>
    <w:p w:rsidR="004D00CF" w:rsidRPr="00475871" w:rsidRDefault="004D00CF" w:rsidP="00A93EDC">
      <w:pPr>
        <w:autoSpaceDE w:val="0"/>
        <w:autoSpaceDN w:val="0"/>
        <w:adjustRightInd w:val="0"/>
        <w:spacing w:after="0" w:line="360" w:lineRule="auto"/>
        <w:jc w:val="both"/>
        <w:rPr>
          <w:rFonts w:ascii="Arial" w:hAnsi="Arial" w:cs="Arial"/>
          <w:sz w:val="24"/>
          <w:szCs w:val="24"/>
        </w:rPr>
      </w:pPr>
    </w:p>
    <w:p w:rsidR="004D00CF" w:rsidRPr="00475871" w:rsidRDefault="004D00CF" w:rsidP="00A93EDC">
      <w:pPr>
        <w:autoSpaceDE w:val="0"/>
        <w:autoSpaceDN w:val="0"/>
        <w:adjustRightInd w:val="0"/>
        <w:spacing w:after="0" w:line="360" w:lineRule="auto"/>
        <w:jc w:val="both"/>
        <w:rPr>
          <w:rFonts w:ascii="Arial" w:hAnsi="Arial" w:cs="Arial"/>
          <w:sz w:val="24"/>
          <w:szCs w:val="24"/>
        </w:rPr>
      </w:pPr>
    </w:p>
    <w:p w:rsidR="004D00CF" w:rsidRPr="00475871" w:rsidRDefault="004D00CF" w:rsidP="00A93EDC">
      <w:pPr>
        <w:autoSpaceDE w:val="0"/>
        <w:autoSpaceDN w:val="0"/>
        <w:adjustRightInd w:val="0"/>
        <w:spacing w:after="0" w:line="360" w:lineRule="auto"/>
        <w:jc w:val="both"/>
        <w:rPr>
          <w:rFonts w:ascii="Arial" w:hAnsi="Arial" w:cs="Arial"/>
          <w:sz w:val="24"/>
          <w:szCs w:val="24"/>
        </w:rPr>
      </w:pPr>
    </w:p>
    <w:p w:rsidR="00F75914" w:rsidRPr="00475871" w:rsidRDefault="00F75914" w:rsidP="00F612E7">
      <w:pPr>
        <w:pStyle w:val="ListParagraph"/>
        <w:numPr>
          <w:ilvl w:val="0"/>
          <w:numId w:val="31"/>
        </w:numPr>
        <w:autoSpaceDE w:val="0"/>
        <w:autoSpaceDN w:val="0"/>
        <w:adjustRightInd w:val="0"/>
        <w:spacing w:after="0" w:line="360" w:lineRule="auto"/>
        <w:jc w:val="both"/>
        <w:rPr>
          <w:rFonts w:ascii="Arial" w:hAnsi="Arial" w:cs="Arial"/>
          <w:b/>
          <w:sz w:val="24"/>
          <w:szCs w:val="24"/>
        </w:rPr>
      </w:pPr>
      <w:r w:rsidRPr="00475871">
        <w:rPr>
          <w:rFonts w:ascii="Arial" w:hAnsi="Arial" w:cs="Arial"/>
          <w:b/>
          <w:sz w:val="24"/>
          <w:szCs w:val="24"/>
        </w:rPr>
        <w:lastRenderedPageBreak/>
        <w:t>Introduction</w:t>
      </w:r>
    </w:p>
    <w:p w:rsidR="00B43822" w:rsidRPr="00475871" w:rsidRDefault="00743010" w:rsidP="00836EB7">
      <w:pPr>
        <w:spacing w:before="100" w:beforeAutospacing="1" w:after="100" w:afterAutospacing="1" w:line="360" w:lineRule="auto"/>
        <w:jc w:val="both"/>
        <w:outlineLvl w:val="1"/>
        <w:rPr>
          <w:rFonts w:ascii="Arial" w:hAnsi="Arial" w:cs="Arial"/>
          <w:sz w:val="24"/>
          <w:szCs w:val="24"/>
        </w:rPr>
      </w:pPr>
      <w:r w:rsidRPr="00475871">
        <w:rPr>
          <w:rFonts w:ascii="Arial" w:hAnsi="Arial" w:cs="Arial"/>
          <w:sz w:val="24"/>
          <w:szCs w:val="24"/>
        </w:rPr>
        <w:t xml:space="preserve">The </w:t>
      </w:r>
      <w:r w:rsidR="00B43822" w:rsidRPr="00475871">
        <w:rPr>
          <w:rFonts w:ascii="Arial" w:hAnsi="Arial" w:cs="Arial"/>
          <w:sz w:val="24"/>
          <w:szCs w:val="24"/>
        </w:rPr>
        <w:t xml:space="preserve">financial concerns </w:t>
      </w:r>
      <w:r w:rsidR="00836EB7" w:rsidRPr="00475871">
        <w:rPr>
          <w:rFonts w:ascii="Arial" w:hAnsi="Arial" w:cs="Arial"/>
          <w:sz w:val="24"/>
          <w:szCs w:val="24"/>
        </w:rPr>
        <w:t xml:space="preserve">for rural municipalities </w:t>
      </w:r>
      <w:r w:rsidR="00B43822" w:rsidRPr="00475871">
        <w:rPr>
          <w:rFonts w:ascii="Arial" w:hAnsi="Arial" w:cs="Arial"/>
          <w:sz w:val="24"/>
          <w:szCs w:val="24"/>
        </w:rPr>
        <w:t xml:space="preserve">raised in this paper are perhaps best comprehended in the </w:t>
      </w:r>
      <w:r w:rsidRPr="00475871">
        <w:rPr>
          <w:rFonts w:ascii="Arial" w:hAnsi="Arial" w:cs="Arial"/>
          <w:sz w:val="24"/>
          <w:szCs w:val="24"/>
        </w:rPr>
        <w:t>background</w:t>
      </w:r>
      <w:r w:rsidR="00B43822" w:rsidRPr="00475871">
        <w:rPr>
          <w:rFonts w:ascii="Arial" w:hAnsi="Arial" w:cs="Arial"/>
          <w:sz w:val="24"/>
          <w:szCs w:val="24"/>
        </w:rPr>
        <w:t xml:space="preserve"> of</w:t>
      </w:r>
      <w:r w:rsidRPr="00475871">
        <w:rPr>
          <w:rFonts w:ascii="Arial" w:hAnsi="Arial" w:cs="Arial"/>
          <w:sz w:val="24"/>
          <w:szCs w:val="24"/>
        </w:rPr>
        <w:t xml:space="preserve"> the state of </w:t>
      </w:r>
      <w:r w:rsidR="00B43822" w:rsidRPr="00475871">
        <w:rPr>
          <w:rFonts w:ascii="Arial" w:hAnsi="Arial" w:cs="Arial"/>
          <w:sz w:val="24"/>
          <w:szCs w:val="24"/>
        </w:rPr>
        <w:t xml:space="preserve">South Africa’s </w:t>
      </w:r>
      <w:r w:rsidRPr="00475871">
        <w:rPr>
          <w:rFonts w:ascii="Arial" w:hAnsi="Arial" w:cs="Arial"/>
          <w:sz w:val="24"/>
          <w:szCs w:val="24"/>
        </w:rPr>
        <w:t>municipal finances as reported via the Office of the Auditor</w:t>
      </w:r>
      <w:r w:rsidR="00B43822" w:rsidRPr="00475871">
        <w:rPr>
          <w:rFonts w:ascii="Arial" w:hAnsi="Arial" w:cs="Arial"/>
          <w:sz w:val="24"/>
          <w:szCs w:val="24"/>
        </w:rPr>
        <w:t xml:space="preserve"> in </w:t>
      </w:r>
      <w:r w:rsidR="00EB31E9" w:rsidRPr="00475871">
        <w:rPr>
          <w:rFonts w:ascii="Arial" w:hAnsi="Arial" w:cs="Arial"/>
          <w:sz w:val="24"/>
          <w:szCs w:val="24"/>
        </w:rPr>
        <w:t>mid-2016</w:t>
      </w:r>
      <w:r w:rsidR="00B43822" w:rsidRPr="00475871">
        <w:rPr>
          <w:rFonts w:ascii="Arial" w:hAnsi="Arial" w:cs="Arial"/>
          <w:sz w:val="24"/>
          <w:szCs w:val="24"/>
        </w:rPr>
        <w:t xml:space="preserve"> (</w:t>
      </w:r>
      <w:r w:rsidR="00F45822" w:rsidRPr="00475871">
        <w:rPr>
          <w:rFonts w:ascii="Arial" w:hAnsi="Arial" w:cs="Arial"/>
          <w:sz w:val="24"/>
          <w:szCs w:val="24"/>
        </w:rPr>
        <w:t>Auditor General –</w:t>
      </w:r>
      <w:r w:rsidR="00EB31E9" w:rsidRPr="00475871">
        <w:rPr>
          <w:rFonts w:ascii="Arial" w:hAnsi="Arial" w:cs="Arial"/>
          <w:sz w:val="24"/>
          <w:szCs w:val="24"/>
        </w:rPr>
        <w:t>South Africa</w:t>
      </w:r>
      <w:r w:rsidR="00F45822" w:rsidRPr="00475871">
        <w:rPr>
          <w:rFonts w:ascii="Arial" w:hAnsi="Arial" w:cs="Arial"/>
          <w:sz w:val="24"/>
          <w:szCs w:val="24"/>
        </w:rPr>
        <w:t>, June 2016)</w:t>
      </w:r>
      <w:r w:rsidR="00B43822" w:rsidRPr="00475871">
        <w:rPr>
          <w:rFonts w:ascii="Arial" w:hAnsi="Arial" w:cs="Arial"/>
          <w:sz w:val="24"/>
          <w:szCs w:val="24"/>
        </w:rPr>
        <w:t>.</w:t>
      </w:r>
      <w:r w:rsidR="00F45822" w:rsidRPr="00475871">
        <w:rPr>
          <w:rFonts w:ascii="Arial" w:hAnsi="Arial" w:cs="Arial"/>
          <w:sz w:val="24"/>
          <w:szCs w:val="24"/>
        </w:rPr>
        <w:t xml:space="preserve"> In the above report the Auditor General asserted that </w:t>
      </w:r>
      <w:r w:rsidR="00EB31E9" w:rsidRPr="00475871">
        <w:rPr>
          <w:rFonts w:ascii="Arial" w:hAnsi="Arial" w:cs="Arial"/>
          <w:sz w:val="24"/>
          <w:szCs w:val="24"/>
        </w:rPr>
        <w:t>`</w:t>
      </w:r>
      <w:r w:rsidR="00F45822" w:rsidRPr="00475871">
        <w:rPr>
          <w:rFonts w:ascii="Arial" w:hAnsi="Arial" w:cs="Arial"/>
          <w:sz w:val="24"/>
          <w:szCs w:val="24"/>
        </w:rPr>
        <w:t>the audit outcomes of municipalities in Limpopo, North West and the Northern Cape have been disappointing at best</w:t>
      </w:r>
      <w:r w:rsidR="00EB31E9" w:rsidRPr="00475871">
        <w:rPr>
          <w:rFonts w:ascii="Arial" w:hAnsi="Arial" w:cs="Arial"/>
          <w:sz w:val="24"/>
          <w:szCs w:val="24"/>
        </w:rPr>
        <w:t>’</w:t>
      </w:r>
      <w:r w:rsidR="00F45822" w:rsidRPr="00475871">
        <w:rPr>
          <w:rFonts w:ascii="Arial" w:hAnsi="Arial" w:cs="Arial"/>
          <w:sz w:val="24"/>
          <w:szCs w:val="24"/>
        </w:rPr>
        <w:t xml:space="preserve"> (Ibid p.4). The report noted that `municipalities in North West, Mpumalanga, Eastern Cape and Limpopo were the main contributors to the significant increase in irregular expenditure over the past five years</w:t>
      </w:r>
      <w:r w:rsidR="00EB31E9" w:rsidRPr="00475871">
        <w:rPr>
          <w:rFonts w:ascii="Arial" w:hAnsi="Arial" w:cs="Arial"/>
          <w:sz w:val="24"/>
          <w:szCs w:val="24"/>
        </w:rPr>
        <w:t>’</w:t>
      </w:r>
      <w:r w:rsidR="00F45822" w:rsidRPr="00475871">
        <w:rPr>
          <w:rFonts w:ascii="Arial" w:hAnsi="Arial" w:cs="Arial"/>
          <w:sz w:val="24"/>
          <w:szCs w:val="24"/>
        </w:rPr>
        <w:t xml:space="preserve"> (ibid p.</w:t>
      </w:r>
      <w:r w:rsidR="00EB31E9" w:rsidRPr="00475871">
        <w:rPr>
          <w:rFonts w:ascii="Arial" w:hAnsi="Arial" w:cs="Arial"/>
          <w:sz w:val="24"/>
          <w:szCs w:val="24"/>
        </w:rPr>
        <w:t>7</w:t>
      </w:r>
      <w:r w:rsidR="00F45822" w:rsidRPr="00475871">
        <w:rPr>
          <w:rFonts w:ascii="Arial" w:hAnsi="Arial" w:cs="Arial"/>
          <w:sz w:val="24"/>
          <w:szCs w:val="24"/>
        </w:rPr>
        <w:t>)</w:t>
      </w:r>
      <w:r w:rsidR="00EB31E9" w:rsidRPr="00475871">
        <w:rPr>
          <w:rFonts w:ascii="Arial" w:hAnsi="Arial" w:cs="Arial"/>
          <w:sz w:val="24"/>
          <w:szCs w:val="24"/>
        </w:rPr>
        <w:t>.</w:t>
      </w:r>
    </w:p>
    <w:p w:rsidR="00743010" w:rsidRPr="00475871" w:rsidRDefault="00B43822" w:rsidP="00EB31E9">
      <w:pPr>
        <w:spacing w:before="100" w:beforeAutospacing="1" w:after="100" w:afterAutospacing="1" w:line="360" w:lineRule="auto"/>
        <w:jc w:val="both"/>
        <w:outlineLvl w:val="1"/>
        <w:rPr>
          <w:rFonts w:ascii="Arial" w:eastAsia="Times New Roman" w:hAnsi="Arial" w:cs="Arial"/>
          <w:bCs/>
          <w:sz w:val="24"/>
          <w:szCs w:val="24"/>
          <w:lang w:eastAsia="en-ZA"/>
        </w:rPr>
      </w:pPr>
      <w:r w:rsidRPr="00475871">
        <w:rPr>
          <w:rFonts w:ascii="Arial" w:eastAsia="Times New Roman" w:hAnsi="Arial" w:cs="Arial"/>
          <w:sz w:val="24"/>
          <w:szCs w:val="24"/>
          <w:lang w:eastAsia="en-ZA"/>
        </w:rPr>
        <w:t xml:space="preserve">In an article critical of the state of political party electioneering for the 2016 local government elections that appeared to </w:t>
      </w:r>
      <w:r w:rsidR="00836EB7" w:rsidRPr="00475871">
        <w:rPr>
          <w:rFonts w:ascii="Arial" w:eastAsia="Times New Roman" w:hAnsi="Arial" w:cs="Arial"/>
          <w:sz w:val="24"/>
          <w:szCs w:val="24"/>
          <w:lang w:eastAsia="en-ZA"/>
        </w:rPr>
        <w:t>be blind to disastrous trends in municipality finances;</w:t>
      </w:r>
      <w:r w:rsidRPr="00475871">
        <w:rPr>
          <w:rFonts w:ascii="Arial" w:eastAsia="Times New Roman" w:hAnsi="Arial" w:cs="Arial"/>
          <w:sz w:val="24"/>
          <w:szCs w:val="24"/>
          <w:lang w:eastAsia="en-ZA"/>
        </w:rPr>
        <w:t xml:space="preserve"> Justice Malala lamented that</w:t>
      </w:r>
      <w:r w:rsidRPr="00475871">
        <w:rPr>
          <w:rFonts w:ascii="Arial" w:hAnsi="Arial" w:cs="Arial"/>
          <w:sz w:val="24"/>
          <w:szCs w:val="24"/>
        </w:rPr>
        <w:t xml:space="preserve"> `according to the auditor-general this year, municipal irregular expenditure has more than doubled to almost R15-billion since 2010-2011</w:t>
      </w:r>
      <w:r w:rsidR="00836EB7" w:rsidRPr="00475871">
        <w:rPr>
          <w:rFonts w:ascii="Arial" w:hAnsi="Arial" w:cs="Arial"/>
          <w:sz w:val="24"/>
          <w:szCs w:val="24"/>
        </w:rPr>
        <w:t>’(Malala J</w:t>
      </w:r>
      <w:r w:rsidR="00836EB7" w:rsidRPr="00475871">
        <w:rPr>
          <w:rFonts w:ascii="Arial" w:eastAsia="Times New Roman" w:hAnsi="Arial" w:cs="Arial"/>
          <w:bCs/>
          <w:sz w:val="24"/>
          <w:szCs w:val="24"/>
          <w:lang w:eastAsia="en-ZA"/>
        </w:rPr>
        <w:t xml:space="preserve"> 2016).</w:t>
      </w:r>
      <w:r w:rsidR="00836EB7" w:rsidRPr="00475871">
        <w:rPr>
          <w:rFonts w:ascii="Arial" w:hAnsi="Arial" w:cs="Arial"/>
          <w:sz w:val="24"/>
          <w:szCs w:val="24"/>
        </w:rPr>
        <w:t xml:space="preserve"> Furthermore, ‘that</w:t>
      </w:r>
      <w:r w:rsidRPr="00475871">
        <w:rPr>
          <w:rFonts w:ascii="Arial" w:hAnsi="Arial" w:cs="Arial"/>
          <w:sz w:val="24"/>
          <w:szCs w:val="24"/>
        </w:rPr>
        <w:t xml:space="preserve"> unauthorised expenditure has increased threefold to more than R15-billion and fruitless and wasteful expenditure has increased by more than R1-billion to R1.34-billion in the same time?’(</w:t>
      </w:r>
      <w:r w:rsidR="00836EB7" w:rsidRPr="00475871">
        <w:rPr>
          <w:rFonts w:ascii="Arial" w:hAnsi="Arial" w:cs="Arial"/>
          <w:sz w:val="24"/>
          <w:szCs w:val="24"/>
        </w:rPr>
        <w:t>Ibid</w:t>
      </w:r>
      <w:r w:rsidRPr="00475871">
        <w:rPr>
          <w:rFonts w:ascii="Arial" w:eastAsia="Times New Roman" w:hAnsi="Arial" w:cs="Arial"/>
          <w:bCs/>
          <w:sz w:val="24"/>
          <w:szCs w:val="24"/>
          <w:lang w:eastAsia="en-ZA"/>
        </w:rPr>
        <w:t>).</w:t>
      </w:r>
      <w:r w:rsidR="00EB31E9" w:rsidRPr="00475871">
        <w:rPr>
          <w:rFonts w:ascii="Arial" w:eastAsia="Times New Roman" w:hAnsi="Arial" w:cs="Arial"/>
          <w:bCs/>
          <w:sz w:val="24"/>
          <w:szCs w:val="24"/>
          <w:lang w:eastAsia="en-ZA"/>
        </w:rPr>
        <w:t xml:space="preserve"> Here lies the overarching challenges in revenue enhancement for rural municipalities, such as Mutale municipality, the paper’s case study.</w:t>
      </w:r>
    </w:p>
    <w:p w:rsidR="00ED3BAB" w:rsidRPr="00475871" w:rsidRDefault="004F1CF9" w:rsidP="00ED3BAB">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 xml:space="preserve">Municipalities around the world more especially in </w:t>
      </w:r>
      <w:r w:rsidR="00DD0155" w:rsidRPr="00475871">
        <w:rPr>
          <w:rFonts w:ascii="Arial" w:hAnsi="Arial" w:cs="Arial"/>
          <w:sz w:val="24"/>
          <w:szCs w:val="24"/>
        </w:rPr>
        <w:t xml:space="preserve">the </w:t>
      </w:r>
      <w:r w:rsidRPr="00475871">
        <w:rPr>
          <w:rFonts w:ascii="Arial" w:hAnsi="Arial" w:cs="Arial"/>
          <w:sz w:val="24"/>
          <w:szCs w:val="24"/>
        </w:rPr>
        <w:t>developing world are grappling with challenges of raising own revenue for sustainable service delivery, (</w:t>
      </w:r>
      <w:proofErr w:type="spellStart"/>
      <w:r w:rsidRPr="00475871">
        <w:rPr>
          <w:rFonts w:ascii="Arial" w:hAnsi="Arial" w:cs="Arial"/>
          <w:sz w:val="24"/>
          <w:szCs w:val="24"/>
        </w:rPr>
        <w:t>Dirie</w:t>
      </w:r>
      <w:proofErr w:type="spellEnd"/>
      <w:r w:rsidRPr="00475871">
        <w:rPr>
          <w:rFonts w:ascii="Arial" w:hAnsi="Arial" w:cs="Arial"/>
          <w:sz w:val="24"/>
          <w:szCs w:val="24"/>
        </w:rPr>
        <w:t xml:space="preserve">, 2005, cited in Slack, 2009:13). </w:t>
      </w:r>
      <w:r w:rsidR="009719CE" w:rsidRPr="00475871">
        <w:rPr>
          <w:rFonts w:ascii="Arial" w:hAnsi="Arial" w:cs="Arial"/>
          <w:sz w:val="24"/>
          <w:szCs w:val="24"/>
        </w:rPr>
        <w:t xml:space="preserve">“Despite having access to a plethora of own revenue sources, local governments in South Africa are generally perceived to be hard pressed for revenue or fiscally stressed,” (National Treasury, 2009 cited in </w:t>
      </w:r>
      <w:proofErr w:type="spellStart"/>
      <w:r w:rsidR="009719CE" w:rsidRPr="00475871">
        <w:rPr>
          <w:rFonts w:ascii="Arial" w:hAnsi="Arial" w:cs="Arial"/>
          <w:sz w:val="24"/>
          <w:szCs w:val="24"/>
        </w:rPr>
        <w:t>Rakabe</w:t>
      </w:r>
      <w:proofErr w:type="spellEnd"/>
      <w:r w:rsidR="009719CE" w:rsidRPr="00475871">
        <w:rPr>
          <w:rFonts w:ascii="Arial" w:hAnsi="Arial" w:cs="Arial"/>
          <w:sz w:val="24"/>
          <w:szCs w:val="24"/>
        </w:rPr>
        <w:t xml:space="preserve"> 2010:132). </w:t>
      </w:r>
      <w:r w:rsidR="00ED3BAB" w:rsidRPr="00475871">
        <w:rPr>
          <w:rFonts w:ascii="Arial" w:hAnsi="Arial" w:cs="Arial"/>
          <w:sz w:val="24"/>
          <w:szCs w:val="24"/>
        </w:rPr>
        <w:t xml:space="preserve">2011 </w:t>
      </w:r>
      <w:r w:rsidR="00B57CB3" w:rsidRPr="00475871">
        <w:rPr>
          <w:rFonts w:ascii="Arial" w:hAnsi="Arial" w:cs="Arial"/>
          <w:sz w:val="24"/>
          <w:szCs w:val="24"/>
        </w:rPr>
        <w:t xml:space="preserve">Budget Review </w:t>
      </w:r>
      <w:r w:rsidR="00ED3BAB" w:rsidRPr="00475871">
        <w:rPr>
          <w:rFonts w:ascii="Arial" w:hAnsi="Arial" w:cs="Arial"/>
          <w:sz w:val="24"/>
          <w:szCs w:val="24"/>
        </w:rPr>
        <w:t>(2011:11) states that;</w:t>
      </w:r>
    </w:p>
    <w:p w:rsidR="00ED3BAB" w:rsidRPr="00475871" w:rsidRDefault="00ED3BAB" w:rsidP="00ED3BAB">
      <w:pPr>
        <w:autoSpaceDE w:val="0"/>
        <w:autoSpaceDN w:val="0"/>
        <w:adjustRightInd w:val="0"/>
        <w:spacing w:after="0" w:line="360" w:lineRule="auto"/>
        <w:jc w:val="both"/>
        <w:rPr>
          <w:rFonts w:ascii="Arial" w:hAnsi="Arial" w:cs="Arial"/>
          <w:i/>
          <w:sz w:val="24"/>
          <w:szCs w:val="24"/>
        </w:rPr>
      </w:pPr>
      <w:r w:rsidRPr="00475871">
        <w:rPr>
          <w:rFonts w:ascii="Arial" w:hAnsi="Arial" w:cs="Arial"/>
          <w:i/>
          <w:sz w:val="24"/>
          <w:szCs w:val="24"/>
        </w:rPr>
        <w:t>The notion that certain municipalities will never be financially viable is a misrepresentation of both the design of the local government fiscal framework and the practical reality of local economies. The fiscal framework is intended to ensure an equitable distribution of resources between the rich and poor areas of the country – but it does not absolve municipalities of the responsibility to raise property rates and services charges for the non-poor living within their municipal boundaries. Information on municipal own revenues indicates that many smaller municipalities are failing to do so.</w:t>
      </w:r>
    </w:p>
    <w:p w:rsidR="00194CED" w:rsidRPr="00475871" w:rsidRDefault="00194CED" w:rsidP="00475871">
      <w:pPr>
        <w:autoSpaceDE w:val="0"/>
        <w:autoSpaceDN w:val="0"/>
        <w:adjustRightInd w:val="0"/>
        <w:spacing w:line="360" w:lineRule="auto"/>
        <w:jc w:val="both"/>
        <w:rPr>
          <w:rFonts w:ascii="Arial" w:hAnsi="Arial" w:cs="Arial"/>
          <w:sz w:val="24"/>
          <w:szCs w:val="24"/>
        </w:rPr>
      </w:pPr>
      <w:r w:rsidRPr="00475871">
        <w:rPr>
          <w:rFonts w:ascii="Arial" w:hAnsi="Arial" w:cs="Arial"/>
          <w:sz w:val="24"/>
          <w:szCs w:val="24"/>
        </w:rPr>
        <w:lastRenderedPageBreak/>
        <w:t>In South A</w:t>
      </w:r>
      <w:r w:rsidR="00B57CB3" w:rsidRPr="00475871">
        <w:rPr>
          <w:rFonts w:ascii="Arial" w:hAnsi="Arial" w:cs="Arial"/>
          <w:sz w:val="24"/>
          <w:szCs w:val="24"/>
        </w:rPr>
        <w:t>frica, those municipalities in C</w:t>
      </w:r>
      <w:r w:rsidRPr="00475871">
        <w:rPr>
          <w:rFonts w:ascii="Arial" w:hAnsi="Arial" w:cs="Arial"/>
          <w:sz w:val="24"/>
          <w:szCs w:val="24"/>
        </w:rPr>
        <w:t xml:space="preserve">ategory A; </w:t>
      </w:r>
      <w:r w:rsidR="00B57CB3" w:rsidRPr="00475871">
        <w:rPr>
          <w:rFonts w:ascii="Arial" w:hAnsi="Arial" w:cs="Arial"/>
          <w:sz w:val="24"/>
          <w:szCs w:val="24"/>
        </w:rPr>
        <w:t xml:space="preserve">the </w:t>
      </w:r>
      <w:r w:rsidRPr="00475871">
        <w:rPr>
          <w:rFonts w:ascii="Arial" w:hAnsi="Arial" w:cs="Arial"/>
          <w:sz w:val="24"/>
          <w:szCs w:val="24"/>
        </w:rPr>
        <w:t>top 21 municipalities and othe</w:t>
      </w:r>
      <w:r w:rsidR="00B57CB3" w:rsidRPr="00475871">
        <w:rPr>
          <w:rFonts w:ascii="Arial" w:hAnsi="Arial" w:cs="Arial"/>
          <w:sz w:val="24"/>
          <w:szCs w:val="24"/>
        </w:rPr>
        <w:t>r small town municipalities in C</w:t>
      </w:r>
      <w:r w:rsidRPr="00475871">
        <w:rPr>
          <w:rFonts w:ascii="Arial" w:hAnsi="Arial" w:cs="Arial"/>
          <w:sz w:val="24"/>
          <w:szCs w:val="24"/>
        </w:rPr>
        <w:t>ategory B contribute own revenue of greater than 60% from local revenue sources. However,</w:t>
      </w:r>
      <w:r w:rsidR="00B57CB3" w:rsidRPr="00475871">
        <w:rPr>
          <w:rFonts w:ascii="Arial" w:hAnsi="Arial" w:cs="Arial"/>
          <w:sz w:val="24"/>
          <w:szCs w:val="24"/>
        </w:rPr>
        <w:t xml:space="preserve"> rural municipalities in C</w:t>
      </w:r>
      <w:r w:rsidRPr="00475871">
        <w:rPr>
          <w:rFonts w:ascii="Arial" w:hAnsi="Arial" w:cs="Arial"/>
          <w:sz w:val="24"/>
          <w:szCs w:val="24"/>
        </w:rPr>
        <w:t xml:space="preserve">ategory B, generate less than 20% from own revenue sources. The </w:t>
      </w:r>
      <w:r w:rsidR="00775588" w:rsidRPr="00475871">
        <w:rPr>
          <w:rFonts w:ascii="Arial" w:hAnsi="Arial" w:cs="Arial"/>
          <w:sz w:val="24"/>
          <w:szCs w:val="24"/>
        </w:rPr>
        <w:t>Fiscal Financial Commission of South Africa (</w:t>
      </w:r>
      <w:r w:rsidRPr="00475871">
        <w:rPr>
          <w:rFonts w:ascii="Arial" w:hAnsi="Arial" w:cs="Arial"/>
          <w:sz w:val="24"/>
          <w:szCs w:val="24"/>
        </w:rPr>
        <w:t>FFC</w:t>
      </w:r>
      <w:r w:rsidR="00775588" w:rsidRPr="00475871">
        <w:rPr>
          <w:rFonts w:ascii="Arial" w:hAnsi="Arial" w:cs="Arial"/>
          <w:sz w:val="24"/>
          <w:szCs w:val="24"/>
        </w:rPr>
        <w:t>)</w:t>
      </w:r>
      <w:r w:rsidRPr="00475871">
        <w:rPr>
          <w:rFonts w:ascii="Arial" w:hAnsi="Arial" w:cs="Arial"/>
          <w:sz w:val="24"/>
          <w:szCs w:val="24"/>
        </w:rPr>
        <w:t xml:space="preserve"> 2013, shows major concern regarding the ability of rural municipalities in supporting their expenditure mandates from the current revenue instruments. </w:t>
      </w:r>
    </w:p>
    <w:p w:rsidR="004F1CF9" w:rsidRPr="00475871" w:rsidRDefault="004F1CF9" w:rsidP="004F1CF9">
      <w:pPr>
        <w:autoSpaceDE w:val="0"/>
        <w:autoSpaceDN w:val="0"/>
        <w:adjustRightInd w:val="0"/>
        <w:spacing w:after="0" w:line="360" w:lineRule="auto"/>
        <w:jc w:val="both"/>
        <w:rPr>
          <w:rFonts w:ascii="Arial" w:hAnsi="Arial" w:cs="Arial"/>
          <w:sz w:val="24"/>
          <w:szCs w:val="24"/>
        </w:rPr>
      </w:pPr>
      <w:proofErr w:type="spellStart"/>
      <w:r w:rsidRPr="00475871">
        <w:rPr>
          <w:rFonts w:ascii="Arial" w:hAnsi="Arial" w:cs="Arial"/>
          <w:sz w:val="24"/>
          <w:szCs w:val="24"/>
        </w:rPr>
        <w:t>Rakabe</w:t>
      </w:r>
      <w:proofErr w:type="spellEnd"/>
      <w:r w:rsidRPr="00475871">
        <w:rPr>
          <w:rFonts w:ascii="Arial" w:hAnsi="Arial" w:cs="Arial"/>
          <w:sz w:val="24"/>
          <w:szCs w:val="24"/>
        </w:rPr>
        <w:t>, (2010:137) argue</w:t>
      </w:r>
      <w:r w:rsidR="00775588" w:rsidRPr="00475871">
        <w:rPr>
          <w:rFonts w:ascii="Arial" w:hAnsi="Arial" w:cs="Arial"/>
          <w:sz w:val="24"/>
          <w:szCs w:val="24"/>
        </w:rPr>
        <w:t>d</w:t>
      </w:r>
      <w:r w:rsidRPr="00475871">
        <w:rPr>
          <w:rFonts w:ascii="Arial" w:hAnsi="Arial" w:cs="Arial"/>
          <w:sz w:val="24"/>
          <w:szCs w:val="24"/>
        </w:rPr>
        <w:t xml:space="preserve"> that, the capacity of municipalities to generate own revenue, “is not simply a function of having a strong economic base”. </w:t>
      </w:r>
      <w:proofErr w:type="spellStart"/>
      <w:r w:rsidRPr="00475871">
        <w:rPr>
          <w:rFonts w:ascii="Arial" w:hAnsi="Arial" w:cs="Arial"/>
          <w:sz w:val="24"/>
          <w:szCs w:val="24"/>
        </w:rPr>
        <w:t>Rakabe</w:t>
      </w:r>
      <w:proofErr w:type="spellEnd"/>
      <w:r w:rsidRPr="00475871">
        <w:rPr>
          <w:rFonts w:ascii="Arial" w:hAnsi="Arial" w:cs="Arial"/>
          <w:sz w:val="24"/>
          <w:szCs w:val="24"/>
        </w:rPr>
        <w:t>, views that, despite the fact that municipalities are developing revenue enhancement strategies, “fiscal stress persists unabatedly”. Consequently</w:t>
      </w:r>
      <w:r w:rsidR="004D00CF" w:rsidRPr="00475871">
        <w:rPr>
          <w:rFonts w:ascii="Arial" w:hAnsi="Arial" w:cs="Arial"/>
          <w:sz w:val="24"/>
          <w:szCs w:val="24"/>
        </w:rPr>
        <w:t>,</w:t>
      </w:r>
      <w:r w:rsidRPr="00475871">
        <w:rPr>
          <w:rFonts w:ascii="Arial" w:hAnsi="Arial" w:cs="Arial"/>
          <w:sz w:val="24"/>
          <w:szCs w:val="24"/>
        </w:rPr>
        <w:t xml:space="preserve"> this has been attributed by implementing ineffective and inappropriate revenue enhancement strategies. Facts reveal that measures used to increase own revenue, are not comprehensive rather they are carried out on ad hoc basis without paying attention to important elements of revenue e</w:t>
      </w:r>
      <w:r w:rsidR="004D00CF" w:rsidRPr="00475871">
        <w:rPr>
          <w:rFonts w:ascii="Arial" w:hAnsi="Arial" w:cs="Arial"/>
          <w:sz w:val="24"/>
          <w:szCs w:val="24"/>
        </w:rPr>
        <w:t xml:space="preserve">nhancement. In addition to this, </w:t>
      </w:r>
      <w:r w:rsidRPr="00475871">
        <w:rPr>
          <w:rFonts w:ascii="Arial" w:hAnsi="Arial" w:cs="Arial"/>
          <w:sz w:val="24"/>
          <w:szCs w:val="24"/>
        </w:rPr>
        <w:t>municipalities undertake revenue enhancement programmes without critically assessing the challenges they are facing. This therefore results in focusing on wron</w:t>
      </w:r>
      <w:r w:rsidR="00AF2C9F" w:rsidRPr="00475871">
        <w:rPr>
          <w:rFonts w:ascii="Arial" w:hAnsi="Arial" w:cs="Arial"/>
          <w:sz w:val="24"/>
          <w:szCs w:val="24"/>
        </w:rPr>
        <w:t>g objectives thereby addressing</w:t>
      </w:r>
      <w:r w:rsidRPr="00475871">
        <w:rPr>
          <w:rFonts w:ascii="Arial" w:hAnsi="Arial" w:cs="Arial"/>
          <w:sz w:val="24"/>
          <w:szCs w:val="24"/>
        </w:rPr>
        <w:t xml:space="preserve"> </w:t>
      </w:r>
      <w:r w:rsidR="00775588" w:rsidRPr="00475871">
        <w:rPr>
          <w:rFonts w:ascii="Arial" w:hAnsi="Arial" w:cs="Arial"/>
          <w:sz w:val="24"/>
          <w:szCs w:val="24"/>
        </w:rPr>
        <w:t xml:space="preserve">erroneous </w:t>
      </w:r>
      <w:r w:rsidRPr="00475871">
        <w:rPr>
          <w:rFonts w:ascii="Arial" w:hAnsi="Arial" w:cs="Arial"/>
          <w:sz w:val="24"/>
          <w:szCs w:val="24"/>
        </w:rPr>
        <w:t xml:space="preserve">problems. Also, it is argued </w:t>
      </w:r>
      <w:r w:rsidR="009E6E84" w:rsidRPr="00475871">
        <w:rPr>
          <w:rFonts w:ascii="Arial" w:hAnsi="Arial" w:cs="Arial"/>
          <w:sz w:val="24"/>
          <w:szCs w:val="24"/>
        </w:rPr>
        <w:t xml:space="preserve">frequently </w:t>
      </w:r>
      <w:r w:rsidRPr="00475871">
        <w:rPr>
          <w:rFonts w:ascii="Arial" w:hAnsi="Arial" w:cs="Arial"/>
          <w:sz w:val="24"/>
          <w:szCs w:val="24"/>
        </w:rPr>
        <w:t>that there is lack of an execution plan indicating coveted aims and targets.</w:t>
      </w:r>
    </w:p>
    <w:p w:rsidR="007D3801" w:rsidRPr="00475871" w:rsidRDefault="007D3801" w:rsidP="004F1CF9">
      <w:pPr>
        <w:autoSpaceDE w:val="0"/>
        <w:autoSpaceDN w:val="0"/>
        <w:adjustRightInd w:val="0"/>
        <w:spacing w:after="0" w:line="360" w:lineRule="auto"/>
        <w:jc w:val="both"/>
        <w:rPr>
          <w:rFonts w:ascii="Arial" w:hAnsi="Arial" w:cs="Arial"/>
          <w:sz w:val="24"/>
          <w:szCs w:val="24"/>
        </w:rPr>
      </w:pPr>
    </w:p>
    <w:p w:rsidR="009719CE" w:rsidRPr="00475871" w:rsidRDefault="009719CE" w:rsidP="00705573">
      <w:pPr>
        <w:autoSpaceDE w:val="0"/>
        <w:autoSpaceDN w:val="0"/>
        <w:adjustRightInd w:val="0"/>
        <w:spacing w:line="360" w:lineRule="auto"/>
        <w:jc w:val="both"/>
        <w:rPr>
          <w:rFonts w:ascii="Arial" w:hAnsi="Arial" w:cs="Arial"/>
          <w:sz w:val="24"/>
          <w:szCs w:val="24"/>
        </w:rPr>
      </w:pPr>
      <w:r w:rsidRPr="00475871">
        <w:rPr>
          <w:rFonts w:ascii="Arial" w:hAnsi="Arial" w:cs="Arial"/>
          <w:sz w:val="24"/>
          <w:szCs w:val="24"/>
        </w:rPr>
        <w:t xml:space="preserve">This paper </w:t>
      </w:r>
      <w:r w:rsidR="006D20EF" w:rsidRPr="00475871">
        <w:rPr>
          <w:rFonts w:ascii="Arial" w:hAnsi="Arial" w:cs="Arial"/>
          <w:sz w:val="24"/>
          <w:szCs w:val="24"/>
        </w:rPr>
        <w:t xml:space="preserve">assesses the effectiveness of the implementation of revenue enhancement strategies by rural municipalities for sustainable service delivery. </w:t>
      </w:r>
      <w:r w:rsidR="00DD0155" w:rsidRPr="00475871">
        <w:rPr>
          <w:rFonts w:ascii="Arial" w:hAnsi="Arial" w:cs="Arial"/>
          <w:sz w:val="24"/>
          <w:szCs w:val="24"/>
        </w:rPr>
        <w:t>It also</w:t>
      </w:r>
      <w:r w:rsidR="00705573" w:rsidRPr="00475871">
        <w:rPr>
          <w:rFonts w:ascii="Arial" w:hAnsi="Arial" w:cs="Arial"/>
          <w:sz w:val="24"/>
          <w:szCs w:val="24"/>
        </w:rPr>
        <w:t xml:space="preserve"> </w:t>
      </w:r>
      <w:r w:rsidR="009E6E84" w:rsidRPr="00475871">
        <w:rPr>
          <w:rFonts w:ascii="Arial" w:hAnsi="Arial" w:cs="Arial"/>
          <w:sz w:val="24"/>
          <w:szCs w:val="24"/>
        </w:rPr>
        <w:t xml:space="preserve">investigates </w:t>
      </w:r>
      <w:r w:rsidR="00DD0155" w:rsidRPr="00475871">
        <w:rPr>
          <w:rFonts w:ascii="Arial" w:hAnsi="Arial" w:cs="Arial"/>
          <w:sz w:val="24"/>
          <w:szCs w:val="24"/>
        </w:rPr>
        <w:t>the financial outlook of Mutale</w:t>
      </w:r>
      <w:r w:rsidR="00705573" w:rsidRPr="00475871">
        <w:rPr>
          <w:rFonts w:ascii="Arial" w:hAnsi="Arial" w:cs="Arial"/>
          <w:sz w:val="24"/>
          <w:szCs w:val="24"/>
        </w:rPr>
        <w:t xml:space="preserve"> municipality to assess if the</w:t>
      </w:r>
      <w:r w:rsidR="009E6E84" w:rsidRPr="00475871">
        <w:rPr>
          <w:rFonts w:ascii="Arial" w:hAnsi="Arial" w:cs="Arial"/>
          <w:sz w:val="24"/>
          <w:szCs w:val="24"/>
        </w:rPr>
        <w:t xml:space="preserve"> </w:t>
      </w:r>
      <w:r w:rsidR="00705573" w:rsidRPr="00475871">
        <w:rPr>
          <w:rFonts w:ascii="Arial" w:hAnsi="Arial" w:cs="Arial"/>
          <w:sz w:val="24"/>
          <w:szCs w:val="24"/>
        </w:rPr>
        <w:t xml:space="preserve">municipality is able to support its expenditure mandates. </w:t>
      </w:r>
      <w:r w:rsidR="006D20EF" w:rsidRPr="00475871">
        <w:rPr>
          <w:rFonts w:ascii="Arial" w:hAnsi="Arial" w:cs="Arial"/>
          <w:sz w:val="24"/>
          <w:szCs w:val="24"/>
        </w:rPr>
        <w:t xml:space="preserve">In </w:t>
      </w:r>
      <w:r w:rsidR="00705573" w:rsidRPr="00475871">
        <w:rPr>
          <w:rFonts w:ascii="Arial" w:hAnsi="Arial" w:cs="Arial"/>
          <w:sz w:val="24"/>
          <w:szCs w:val="24"/>
        </w:rPr>
        <w:t xml:space="preserve">addition, the paper unpacks the various constraints to revenue generation in rural municipalities and strategies that can be employed to enhance revenue generation for sustainable service delivery. </w:t>
      </w:r>
      <w:r w:rsidR="003B5369" w:rsidRPr="00475871">
        <w:rPr>
          <w:rFonts w:ascii="Arial" w:hAnsi="Arial" w:cs="Arial"/>
          <w:sz w:val="24"/>
          <w:szCs w:val="24"/>
        </w:rPr>
        <w:t xml:space="preserve">This study was undertaken prior to the dismantling of Mutale Local Municipality by the Demarcation Board. Subsequently parts of Mutale was absorbed into </w:t>
      </w:r>
      <w:r w:rsidR="00EE54EB" w:rsidRPr="00475871">
        <w:rPr>
          <w:rFonts w:ascii="Arial" w:hAnsi="Arial" w:cs="Arial"/>
          <w:sz w:val="24"/>
          <w:szCs w:val="24"/>
        </w:rPr>
        <w:t xml:space="preserve">the neighbouring </w:t>
      </w:r>
      <w:proofErr w:type="spellStart"/>
      <w:r w:rsidR="003B5369" w:rsidRPr="00475871">
        <w:rPr>
          <w:rFonts w:ascii="Arial" w:hAnsi="Arial" w:cs="Arial"/>
          <w:sz w:val="24"/>
          <w:szCs w:val="24"/>
        </w:rPr>
        <w:t>Musina</w:t>
      </w:r>
      <w:proofErr w:type="spellEnd"/>
      <w:r w:rsidR="00EE54EB" w:rsidRPr="00475871">
        <w:rPr>
          <w:rFonts w:ascii="Arial" w:hAnsi="Arial" w:cs="Arial"/>
          <w:sz w:val="24"/>
          <w:szCs w:val="24"/>
        </w:rPr>
        <w:t xml:space="preserve">, </w:t>
      </w:r>
      <w:proofErr w:type="spellStart"/>
      <w:r w:rsidR="00EE54EB" w:rsidRPr="00475871">
        <w:rPr>
          <w:rFonts w:ascii="Arial" w:hAnsi="Arial" w:cs="Arial"/>
          <w:sz w:val="24"/>
          <w:szCs w:val="24"/>
        </w:rPr>
        <w:t>Makhado</w:t>
      </w:r>
      <w:proofErr w:type="spellEnd"/>
      <w:r w:rsidR="00EE54EB" w:rsidRPr="00475871">
        <w:rPr>
          <w:rFonts w:ascii="Arial" w:hAnsi="Arial" w:cs="Arial"/>
          <w:sz w:val="24"/>
          <w:szCs w:val="24"/>
        </w:rPr>
        <w:t xml:space="preserve"> and Thulamela municipalities.</w:t>
      </w:r>
      <w:r w:rsidR="006D20EF" w:rsidRPr="00475871">
        <w:rPr>
          <w:rFonts w:ascii="Arial" w:hAnsi="Arial" w:cs="Arial"/>
          <w:sz w:val="24"/>
          <w:szCs w:val="24"/>
        </w:rPr>
        <w:t xml:space="preserve"> </w:t>
      </w:r>
    </w:p>
    <w:p w:rsidR="00CB1D92" w:rsidRPr="00475871" w:rsidRDefault="00CB1D92" w:rsidP="00F612E7">
      <w:pPr>
        <w:pStyle w:val="ListParagraph"/>
        <w:numPr>
          <w:ilvl w:val="0"/>
          <w:numId w:val="31"/>
        </w:numPr>
        <w:autoSpaceDE w:val="0"/>
        <w:autoSpaceDN w:val="0"/>
        <w:adjustRightInd w:val="0"/>
        <w:spacing w:before="240" w:line="360" w:lineRule="auto"/>
        <w:jc w:val="both"/>
        <w:rPr>
          <w:rFonts w:ascii="Arial" w:hAnsi="Arial" w:cs="Arial"/>
          <w:b/>
          <w:sz w:val="24"/>
          <w:szCs w:val="24"/>
        </w:rPr>
      </w:pPr>
      <w:r w:rsidRPr="00475871">
        <w:rPr>
          <w:rFonts w:ascii="Arial" w:hAnsi="Arial" w:cs="Arial"/>
          <w:b/>
          <w:sz w:val="24"/>
          <w:szCs w:val="24"/>
        </w:rPr>
        <w:t>Aim of the paper</w:t>
      </w:r>
    </w:p>
    <w:p w:rsidR="00CB1D92" w:rsidRPr="00475871" w:rsidRDefault="00CB1D92" w:rsidP="008761EC">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 xml:space="preserve">The aim of this </w:t>
      </w:r>
      <w:r w:rsidR="00AF2C9F" w:rsidRPr="00475871">
        <w:rPr>
          <w:rFonts w:ascii="Arial" w:hAnsi="Arial" w:cs="Arial"/>
          <w:sz w:val="24"/>
          <w:szCs w:val="24"/>
        </w:rPr>
        <w:t>discourse</w:t>
      </w:r>
      <w:r w:rsidRPr="00475871">
        <w:rPr>
          <w:rFonts w:ascii="Arial" w:hAnsi="Arial" w:cs="Arial"/>
          <w:sz w:val="24"/>
          <w:szCs w:val="24"/>
        </w:rPr>
        <w:t xml:space="preserve"> is to explore revenue enhancement strategies employed by rural municipalities with specific reference to Mutale L</w:t>
      </w:r>
      <w:r w:rsidR="009E6E84" w:rsidRPr="00475871">
        <w:rPr>
          <w:rFonts w:ascii="Arial" w:hAnsi="Arial" w:cs="Arial"/>
          <w:sz w:val="24"/>
          <w:szCs w:val="24"/>
        </w:rPr>
        <w:t xml:space="preserve">ocal </w:t>
      </w:r>
      <w:r w:rsidRPr="00475871">
        <w:rPr>
          <w:rFonts w:ascii="Arial" w:hAnsi="Arial" w:cs="Arial"/>
          <w:sz w:val="24"/>
          <w:szCs w:val="24"/>
        </w:rPr>
        <w:t>M</w:t>
      </w:r>
      <w:r w:rsidR="009E6E84" w:rsidRPr="00475871">
        <w:rPr>
          <w:rFonts w:ascii="Arial" w:hAnsi="Arial" w:cs="Arial"/>
          <w:sz w:val="24"/>
          <w:szCs w:val="24"/>
        </w:rPr>
        <w:t>unicipality (MLM)</w:t>
      </w:r>
      <w:r w:rsidR="00390601" w:rsidRPr="00475871">
        <w:rPr>
          <w:rFonts w:ascii="Arial" w:hAnsi="Arial" w:cs="Arial"/>
          <w:sz w:val="24"/>
          <w:szCs w:val="24"/>
        </w:rPr>
        <w:t xml:space="preserve"> (thereafter Mutale)</w:t>
      </w:r>
      <w:r w:rsidR="002D6945" w:rsidRPr="00475871">
        <w:rPr>
          <w:rFonts w:ascii="Arial" w:hAnsi="Arial" w:cs="Arial"/>
          <w:sz w:val="24"/>
          <w:szCs w:val="24"/>
        </w:rPr>
        <w:t xml:space="preserve"> to </w:t>
      </w:r>
      <w:r w:rsidR="00CC6812" w:rsidRPr="00475871">
        <w:rPr>
          <w:rFonts w:ascii="Arial" w:hAnsi="Arial" w:cs="Arial"/>
          <w:sz w:val="24"/>
          <w:szCs w:val="24"/>
        </w:rPr>
        <w:t>determine if rur</w:t>
      </w:r>
      <w:r w:rsidR="007B1D96" w:rsidRPr="00475871">
        <w:rPr>
          <w:rFonts w:ascii="Arial" w:hAnsi="Arial" w:cs="Arial"/>
          <w:sz w:val="24"/>
          <w:szCs w:val="24"/>
        </w:rPr>
        <w:t xml:space="preserve">al municipalities have </w:t>
      </w:r>
      <w:r w:rsidR="004E7925" w:rsidRPr="00475871">
        <w:rPr>
          <w:rFonts w:ascii="Arial" w:hAnsi="Arial" w:cs="Arial"/>
          <w:sz w:val="24"/>
          <w:szCs w:val="24"/>
        </w:rPr>
        <w:t xml:space="preserve">the </w:t>
      </w:r>
      <w:r w:rsidR="007B1D96" w:rsidRPr="00475871">
        <w:rPr>
          <w:rFonts w:ascii="Arial" w:hAnsi="Arial" w:cs="Arial"/>
          <w:sz w:val="24"/>
          <w:szCs w:val="24"/>
        </w:rPr>
        <w:t>revenue capacity to</w:t>
      </w:r>
      <w:r w:rsidR="00CC6812" w:rsidRPr="00475871">
        <w:rPr>
          <w:rFonts w:ascii="Arial" w:hAnsi="Arial" w:cs="Arial"/>
          <w:sz w:val="24"/>
          <w:szCs w:val="24"/>
        </w:rPr>
        <w:t xml:space="preserve"> </w:t>
      </w:r>
      <w:r w:rsidR="00CC6812" w:rsidRPr="00475871">
        <w:rPr>
          <w:rFonts w:ascii="Arial" w:hAnsi="Arial" w:cs="Arial"/>
          <w:sz w:val="24"/>
          <w:szCs w:val="24"/>
        </w:rPr>
        <w:lastRenderedPageBreak/>
        <w:t xml:space="preserve">support their expenditure mandates and to </w:t>
      </w:r>
      <w:r w:rsidR="002D6945" w:rsidRPr="00475871">
        <w:rPr>
          <w:rFonts w:ascii="Arial" w:hAnsi="Arial" w:cs="Arial"/>
          <w:sz w:val="24"/>
          <w:szCs w:val="24"/>
        </w:rPr>
        <w:t xml:space="preserve">identify </w:t>
      </w:r>
      <w:r w:rsidR="00CC6812" w:rsidRPr="00475871">
        <w:rPr>
          <w:rFonts w:ascii="Arial" w:hAnsi="Arial" w:cs="Arial"/>
          <w:sz w:val="24"/>
          <w:szCs w:val="24"/>
        </w:rPr>
        <w:t xml:space="preserve">possible </w:t>
      </w:r>
      <w:r w:rsidR="002D6945" w:rsidRPr="00475871">
        <w:rPr>
          <w:rFonts w:ascii="Arial" w:hAnsi="Arial" w:cs="Arial"/>
          <w:sz w:val="24"/>
          <w:szCs w:val="24"/>
        </w:rPr>
        <w:t>ways of increasing revenue generation</w:t>
      </w:r>
      <w:r w:rsidR="00CC6812" w:rsidRPr="00475871">
        <w:rPr>
          <w:rFonts w:ascii="Arial" w:hAnsi="Arial" w:cs="Arial"/>
          <w:sz w:val="24"/>
          <w:szCs w:val="24"/>
        </w:rPr>
        <w:t xml:space="preserve"> in such municipalities</w:t>
      </w:r>
      <w:r w:rsidR="002D6945" w:rsidRPr="00475871">
        <w:rPr>
          <w:rFonts w:ascii="Arial" w:hAnsi="Arial" w:cs="Arial"/>
          <w:sz w:val="24"/>
          <w:szCs w:val="24"/>
        </w:rPr>
        <w:t xml:space="preserve">. </w:t>
      </w:r>
      <w:r w:rsidR="00F85A3A" w:rsidRPr="00475871">
        <w:rPr>
          <w:rFonts w:ascii="Arial" w:hAnsi="Arial" w:cs="Arial"/>
          <w:sz w:val="24"/>
          <w:szCs w:val="24"/>
        </w:rPr>
        <w:t>This is because previous studies in this area generally tended to be towards assessment of municipal fiscal stress, financial viability of local governments</w:t>
      </w:r>
      <w:r w:rsidR="005D6E32" w:rsidRPr="00475871">
        <w:rPr>
          <w:rFonts w:ascii="Arial" w:hAnsi="Arial" w:cs="Arial"/>
          <w:sz w:val="24"/>
          <w:szCs w:val="24"/>
        </w:rPr>
        <w:t>; fiscal decentralization</w:t>
      </w:r>
      <w:r w:rsidR="004E7925" w:rsidRPr="00475871">
        <w:rPr>
          <w:rFonts w:ascii="Arial" w:hAnsi="Arial" w:cs="Arial"/>
          <w:sz w:val="24"/>
          <w:szCs w:val="24"/>
        </w:rPr>
        <w:t xml:space="preserve"> </w:t>
      </w:r>
      <w:r w:rsidR="00F85A3A" w:rsidRPr="00475871">
        <w:rPr>
          <w:rFonts w:ascii="Arial" w:hAnsi="Arial" w:cs="Arial"/>
          <w:sz w:val="24"/>
          <w:szCs w:val="24"/>
        </w:rPr>
        <w:t>and improving collection of own revenues</w:t>
      </w:r>
      <w:r w:rsidR="004E7925" w:rsidRPr="00475871">
        <w:rPr>
          <w:rFonts w:ascii="Arial" w:hAnsi="Arial" w:cs="Arial"/>
          <w:sz w:val="24"/>
          <w:szCs w:val="24"/>
        </w:rPr>
        <w:t xml:space="preserve"> (</w:t>
      </w:r>
      <w:r w:rsidR="005D6E32" w:rsidRPr="00475871">
        <w:rPr>
          <w:rFonts w:ascii="Arial" w:hAnsi="Arial" w:cs="Arial"/>
          <w:sz w:val="24"/>
          <w:szCs w:val="24"/>
        </w:rPr>
        <w:t xml:space="preserve">Slack 2009, </w:t>
      </w:r>
      <w:proofErr w:type="spellStart"/>
      <w:r w:rsidR="005D6E32" w:rsidRPr="00475871">
        <w:rPr>
          <w:rFonts w:ascii="Arial" w:hAnsi="Arial" w:cs="Arial"/>
          <w:sz w:val="24"/>
          <w:szCs w:val="24"/>
        </w:rPr>
        <w:t>Rakabe</w:t>
      </w:r>
      <w:proofErr w:type="spellEnd"/>
      <w:r w:rsidR="005D6E32" w:rsidRPr="00475871">
        <w:rPr>
          <w:rFonts w:ascii="Arial" w:hAnsi="Arial" w:cs="Arial"/>
          <w:sz w:val="24"/>
          <w:szCs w:val="24"/>
        </w:rPr>
        <w:t xml:space="preserve"> 2010</w:t>
      </w:r>
      <w:r w:rsidR="004E7925" w:rsidRPr="00475871">
        <w:rPr>
          <w:rFonts w:ascii="Arial" w:hAnsi="Arial" w:cs="Arial"/>
          <w:sz w:val="24"/>
          <w:szCs w:val="24"/>
        </w:rPr>
        <w:t>)</w:t>
      </w:r>
      <w:r w:rsidR="00F85A3A" w:rsidRPr="00475871">
        <w:rPr>
          <w:rFonts w:ascii="Arial" w:hAnsi="Arial" w:cs="Arial"/>
          <w:sz w:val="24"/>
          <w:szCs w:val="24"/>
        </w:rPr>
        <w:t xml:space="preserve">. A research gap exists regarding revenue enhancement strategies especially in rural areas given their </w:t>
      </w:r>
      <w:r w:rsidR="004E7925" w:rsidRPr="00475871">
        <w:rPr>
          <w:rFonts w:ascii="Arial" w:hAnsi="Arial" w:cs="Arial"/>
          <w:sz w:val="24"/>
          <w:szCs w:val="24"/>
        </w:rPr>
        <w:t xml:space="preserve">challenged </w:t>
      </w:r>
      <w:r w:rsidR="00F85A3A" w:rsidRPr="00475871">
        <w:rPr>
          <w:rFonts w:ascii="Arial" w:hAnsi="Arial" w:cs="Arial"/>
          <w:sz w:val="24"/>
          <w:szCs w:val="24"/>
        </w:rPr>
        <w:t xml:space="preserve">socio-economic characteristics. This paper discusses </w:t>
      </w:r>
      <w:r w:rsidR="00CD1037" w:rsidRPr="00475871">
        <w:rPr>
          <w:rFonts w:ascii="Arial" w:hAnsi="Arial" w:cs="Arial"/>
          <w:sz w:val="24"/>
          <w:szCs w:val="24"/>
        </w:rPr>
        <w:t>the effectiveness of the implementation of the reven</w:t>
      </w:r>
      <w:r w:rsidR="0058355E" w:rsidRPr="00475871">
        <w:rPr>
          <w:rFonts w:ascii="Arial" w:hAnsi="Arial" w:cs="Arial"/>
          <w:sz w:val="24"/>
          <w:szCs w:val="24"/>
        </w:rPr>
        <w:t>ue enhance strategy of Mutale,</w:t>
      </w:r>
      <w:r w:rsidR="00CD1037" w:rsidRPr="00475871">
        <w:rPr>
          <w:rFonts w:ascii="Arial" w:hAnsi="Arial" w:cs="Arial"/>
          <w:sz w:val="24"/>
          <w:szCs w:val="24"/>
        </w:rPr>
        <w:t xml:space="preserve"> a rural municipality in South Africa. </w:t>
      </w:r>
      <w:r w:rsidR="004E7925" w:rsidRPr="00475871">
        <w:rPr>
          <w:rFonts w:ascii="Arial" w:hAnsi="Arial" w:cs="Arial"/>
          <w:sz w:val="24"/>
          <w:szCs w:val="24"/>
        </w:rPr>
        <w:t>It also analyses</w:t>
      </w:r>
      <w:r w:rsidR="008761EC" w:rsidRPr="00475871">
        <w:rPr>
          <w:rFonts w:ascii="Arial" w:hAnsi="Arial" w:cs="Arial"/>
          <w:sz w:val="24"/>
          <w:szCs w:val="24"/>
        </w:rPr>
        <w:t xml:space="preserve"> constraints and opportunities associated with revenue enhancement in rural municipalities. This paper concludes by recommending </w:t>
      </w:r>
      <w:r w:rsidR="00EE54EB" w:rsidRPr="00475871">
        <w:rPr>
          <w:rFonts w:ascii="Arial" w:hAnsi="Arial" w:cs="Arial"/>
          <w:sz w:val="24"/>
          <w:szCs w:val="24"/>
        </w:rPr>
        <w:t>revenue enhancement strategies for rural municipalities</w:t>
      </w:r>
      <w:r w:rsidR="008761EC" w:rsidRPr="00475871">
        <w:rPr>
          <w:rFonts w:ascii="Arial" w:hAnsi="Arial" w:cs="Arial"/>
          <w:sz w:val="24"/>
          <w:szCs w:val="24"/>
        </w:rPr>
        <w:t xml:space="preserve">. </w:t>
      </w:r>
    </w:p>
    <w:p w:rsidR="00F75914" w:rsidRPr="00475871" w:rsidRDefault="009A4BEB" w:rsidP="00F612E7">
      <w:pPr>
        <w:pStyle w:val="ListParagraph"/>
        <w:numPr>
          <w:ilvl w:val="0"/>
          <w:numId w:val="31"/>
        </w:numPr>
        <w:autoSpaceDE w:val="0"/>
        <w:autoSpaceDN w:val="0"/>
        <w:adjustRightInd w:val="0"/>
        <w:spacing w:after="0" w:line="360" w:lineRule="auto"/>
        <w:jc w:val="both"/>
        <w:rPr>
          <w:rFonts w:ascii="Arial" w:hAnsi="Arial" w:cs="Arial"/>
          <w:b/>
          <w:sz w:val="24"/>
          <w:szCs w:val="24"/>
        </w:rPr>
      </w:pPr>
      <w:r w:rsidRPr="00475871">
        <w:rPr>
          <w:rFonts w:ascii="Arial" w:hAnsi="Arial" w:cs="Arial"/>
          <w:b/>
          <w:sz w:val="24"/>
          <w:szCs w:val="24"/>
        </w:rPr>
        <w:t>Methodology</w:t>
      </w:r>
    </w:p>
    <w:p w:rsidR="00B511A2" w:rsidRPr="00475871" w:rsidRDefault="004E7925" w:rsidP="00475871">
      <w:pPr>
        <w:autoSpaceDE w:val="0"/>
        <w:autoSpaceDN w:val="0"/>
        <w:adjustRightInd w:val="0"/>
        <w:spacing w:line="360" w:lineRule="auto"/>
        <w:jc w:val="both"/>
        <w:rPr>
          <w:rFonts w:ascii="Arial" w:hAnsi="Arial" w:cs="Arial"/>
          <w:sz w:val="24"/>
          <w:szCs w:val="24"/>
        </w:rPr>
      </w:pPr>
      <w:r w:rsidRPr="00475871">
        <w:rPr>
          <w:rFonts w:ascii="Arial" w:hAnsi="Arial" w:cs="Arial"/>
          <w:sz w:val="24"/>
          <w:szCs w:val="24"/>
        </w:rPr>
        <w:t>A</w:t>
      </w:r>
      <w:r w:rsidR="00B218F4" w:rsidRPr="00475871">
        <w:rPr>
          <w:rFonts w:ascii="Arial" w:hAnsi="Arial" w:cs="Arial"/>
          <w:sz w:val="24"/>
          <w:szCs w:val="24"/>
        </w:rPr>
        <w:t xml:space="preserve"> revenue enhancement survey approach was adopted for this study and it was prompted by fiscal challenges fa</w:t>
      </w:r>
      <w:r w:rsidR="0058355E" w:rsidRPr="00475871">
        <w:rPr>
          <w:rFonts w:ascii="Arial" w:hAnsi="Arial" w:cs="Arial"/>
          <w:sz w:val="24"/>
          <w:szCs w:val="24"/>
        </w:rPr>
        <w:t>ced by Mutale</w:t>
      </w:r>
      <w:r w:rsidR="00B218F4" w:rsidRPr="00475871">
        <w:rPr>
          <w:rFonts w:ascii="Arial" w:hAnsi="Arial" w:cs="Arial"/>
          <w:sz w:val="24"/>
          <w:szCs w:val="24"/>
        </w:rPr>
        <w:t>. This came about because despite having a revenue enhance</w:t>
      </w:r>
      <w:r w:rsidR="0058355E" w:rsidRPr="00475871">
        <w:rPr>
          <w:rFonts w:ascii="Arial" w:hAnsi="Arial" w:cs="Arial"/>
          <w:sz w:val="24"/>
          <w:szCs w:val="24"/>
        </w:rPr>
        <w:t>ment strategy in place Mutale</w:t>
      </w:r>
      <w:r w:rsidR="00EE54EB" w:rsidRPr="00475871">
        <w:rPr>
          <w:rFonts w:ascii="Arial" w:hAnsi="Arial" w:cs="Arial"/>
          <w:sz w:val="24"/>
          <w:szCs w:val="24"/>
        </w:rPr>
        <w:t xml:space="preserve"> wa</w:t>
      </w:r>
      <w:r w:rsidR="00B218F4" w:rsidRPr="00475871">
        <w:rPr>
          <w:rFonts w:ascii="Arial" w:hAnsi="Arial" w:cs="Arial"/>
          <w:sz w:val="24"/>
          <w:szCs w:val="24"/>
        </w:rPr>
        <w:t>s in a fiscal distress.</w:t>
      </w:r>
      <w:r w:rsidRPr="00475871">
        <w:rPr>
          <w:rFonts w:ascii="Arial" w:hAnsi="Arial" w:cs="Arial"/>
          <w:sz w:val="24"/>
          <w:szCs w:val="24"/>
        </w:rPr>
        <w:t xml:space="preserve"> This is one</w:t>
      </w:r>
      <w:r w:rsidR="00EE54EB" w:rsidRPr="00475871">
        <w:rPr>
          <w:rFonts w:ascii="Arial" w:hAnsi="Arial" w:cs="Arial"/>
          <w:sz w:val="24"/>
          <w:szCs w:val="24"/>
        </w:rPr>
        <w:t xml:space="preserve"> of the reasons for its </w:t>
      </w:r>
      <w:r w:rsidR="001223D7" w:rsidRPr="00475871">
        <w:rPr>
          <w:rFonts w:ascii="Arial" w:hAnsi="Arial" w:cs="Arial"/>
          <w:sz w:val="24"/>
          <w:szCs w:val="24"/>
        </w:rPr>
        <w:t>disbandment</w:t>
      </w:r>
      <w:r w:rsidR="00FF56E6" w:rsidRPr="00475871">
        <w:rPr>
          <w:rFonts w:ascii="Arial" w:hAnsi="Arial" w:cs="Arial"/>
          <w:sz w:val="24"/>
          <w:szCs w:val="24"/>
        </w:rPr>
        <w:t xml:space="preserve"> and absorption</w:t>
      </w:r>
      <w:r w:rsidRPr="00475871">
        <w:rPr>
          <w:rFonts w:ascii="Arial" w:hAnsi="Arial" w:cs="Arial"/>
          <w:sz w:val="24"/>
          <w:szCs w:val="24"/>
        </w:rPr>
        <w:t xml:space="preserve"> </w:t>
      </w:r>
      <w:r w:rsidR="00EE54EB" w:rsidRPr="00475871">
        <w:rPr>
          <w:rFonts w:ascii="Arial" w:hAnsi="Arial" w:cs="Arial"/>
          <w:sz w:val="24"/>
          <w:szCs w:val="24"/>
        </w:rPr>
        <w:t>as already noted above</w:t>
      </w:r>
      <w:r w:rsidR="001223D7" w:rsidRPr="00475871">
        <w:rPr>
          <w:rFonts w:ascii="Arial" w:hAnsi="Arial" w:cs="Arial"/>
          <w:sz w:val="24"/>
          <w:szCs w:val="24"/>
        </w:rPr>
        <w:t>.</w:t>
      </w:r>
      <w:r w:rsidR="00B218F4" w:rsidRPr="00475871">
        <w:rPr>
          <w:rFonts w:ascii="Arial" w:hAnsi="Arial" w:cs="Arial"/>
          <w:sz w:val="24"/>
          <w:szCs w:val="24"/>
        </w:rPr>
        <w:t xml:space="preserve"> The revenue enhancement survey</w:t>
      </w:r>
      <w:r w:rsidR="00EE54EB" w:rsidRPr="00475871">
        <w:rPr>
          <w:rFonts w:ascii="Arial" w:hAnsi="Arial" w:cs="Arial"/>
          <w:sz w:val="24"/>
          <w:szCs w:val="24"/>
        </w:rPr>
        <w:t xml:space="preserve"> set</w:t>
      </w:r>
      <w:r w:rsidR="00B218F4" w:rsidRPr="00475871">
        <w:rPr>
          <w:rFonts w:ascii="Arial" w:hAnsi="Arial" w:cs="Arial"/>
          <w:sz w:val="24"/>
          <w:szCs w:val="24"/>
        </w:rPr>
        <w:t xml:space="preserve"> to unpack the various constraints hindering revenue en</w:t>
      </w:r>
      <w:r w:rsidR="0058355E" w:rsidRPr="00475871">
        <w:rPr>
          <w:rFonts w:ascii="Arial" w:hAnsi="Arial" w:cs="Arial"/>
          <w:sz w:val="24"/>
          <w:szCs w:val="24"/>
        </w:rPr>
        <w:t>hancement of Mutale</w:t>
      </w:r>
      <w:r w:rsidR="00B218F4" w:rsidRPr="00475871">
        <w:rPr>
          <w:rFonts w:ascii="Arial" w:hAnsi="Arial" w:cs="Arial"/>
          <w:sz w:val="24"/>
          <w:szCs w:val="24"/>
        </w:rPr>
        <w:t xml:space="preserve">. The survey </w:t>
      </w:r>
      <w:r w:rsidR="00B627C9" w:rsidRPr="00475871">
        <w:rPr>
          <w:rFonts w:ascii="Arial" w:hAnsi="Arial" w:cs="Arial"/>
          <w:sz w:val="24"/>
          <w:szCs w:val="24"/>
        </w:rPr>
        <w:t xml:space="preserve">results from the key informants and municipal financial annual statements were compared </w:t>
      </w:r>
      <w:r w:rsidR="00EE54EB" w:rsidRPr="00475871">
        <w:rPr>
          <w:rFonts w:ascii="Arial" w:hAnsi="Arial" w:cs="Arial"/>
          <w:sz w:val="24"/>
          <w:szCs w:val="24"/>
        </w:rPr>
        <w:t xml:space="preserve">with </w:t>
      </w:r>
      <w:r w:rsidR="00B627C9" w:rsidRPr="00475871">
        <w:rPr>
          <w:rFonts w:ascii="Arial" w:hAnsi="Arial" w:cs="Arial"/>
          <w:sz w:val="24"/>
          <w:szCs w:val="24"/>
        </w:rPr>
        <w:t xml:space="preserve">information from municipal residents. </w:t>
      </w:r>
      <w:r w:rsidR="00EE54EB" w:rsidRPr="00475871">
        <w:rPr>
          <w:rFonts w:ascii="Arial" w:hAnsi="Arial" w:cs="Arial"/>
          <w:sz w:val="24"/>
          <w:szCs w:val="24"/>
        </w:rPr>
        <w:t>Analysed was</w:t>
      </w:r>
      <w:r w:rsidR="00FF56E6" w:rsidRPr="00475871">
        <w:rPr>
          <w:rFonts w:ascii="Arial" w:hAnsi="Arial" w:cs="Arial"/>
          <w:sz w:val="24"/>
          <w:szCs w:val="24"/>
        </w:rPr>
        <w:t xml:space="preserve"> basically on</w:t>
      </w:r>
      <w:r w:rsidR="00B218F4" w:rsidRPr="00475871">
        <w:rPr>
          <w:rFonts w:ascii="Arial" w:hAnsi="Arial" w:cs="Arial"/>
          <w:sz w:val="24"/>
          <w:szCs w:val="24"/>
        </w:rPr>
        <w:t xml:space="preserve"> how effective the </w:t>
      </w:r>
      <w:r w:rsidR="00B627C9" w:rsidRPr="00475871">
        <w:rPr>
          <w:rFonts w:ascii="Arial" w:hAnsi="Arial" w:cs="Arial"/>
          <w:sz w:val="24"/>
          <w:szCs w:val="24"/>
        </w:rPr>
        <w:t xml:space="preserve">revenue enhancement </w:t>
      </w:r>
      <w:r w:rsidR="00EE54EB" w:rsidRPr="00475871">
        <w:rPr>
          <w:rFonts w:ascii="Arial" w:hAnsi="Arial" w:cs="Arial"/>
          <w:sz w:val="24"/>
          <w:szCs w:val="24"/>
        </w:rPr>
        <w:t>strategy was</w:t>
      </w:r>
      <w:r w:rsidR="00B218F4" w:rsidRPr="00475871">
        <w:rPr>
          <w:rFonts w:ascii="Arial" w:hAnsi="Arial" w:cs="Arial"/>
          <w:sz w:val="24"/>
          <w:szCs w:val="24"/>
        </w:rPr>
        <w:t xml:space="preserve"> being </w:t>
      </w:r>
      <w:r w:rsidR="00EE54EB" w:rsidRPr="00475871">
        <w:rPr>
          <w:rFonts w:ascii="Arial" w:hAnsi="Arial" w:cs="Arial"/>
          <w:sz w:val="24"/>
          <w:szCs w:val="24"/>
        </w:rPr>
        <w:t>implemented</w:t>
      </w:r>
      <w:r w:rsidR="00FF56E6" w:rsidRPr="00475871">
        <w:rPr>
          <w:rFonts w:ascii="Arial" w:hAnsi="Arial" w:cs="Arial"/>
          <w:sz w:val="24"/>
          <w:szCs w:val="24"/>
        </w:rPr>
        <w:t>.</w:t>
      </w:r>
      <w:r w:rsidR="00EE54EB" w:rsidRPr="00475871">
        <w:rPr>
          <w:rFonts w:ascii="Arial" w:hAnsi="Arial" w:cs="Arial"/>
          <w:sz w:val="24"/>
          <w:szCs w:val="24"/>
        </w:rPr>
        <w:t xml:space="preserve"> T</w:t>
      </w:r>
      <w:r w:rsidR="00B218F4" w:rsidRPr="00475871">
        <w:rPr>
          <w:rFonts w:ascii="Arial" w:hAnsi="Arial" w:cs="Arial"/>
          <w:sz w:val="24"/>
          <w:szCs w:val="24"/>
        </w:rPr>
        <w:t>he constraints and opportunities associated with revenue generation</w:t>
      </w:r>
      <w:r w:rsidR="00EE54EB" w:rsidRPr="00475871">
        <w:rPr>
          <w:rFonts w:ascii="Arial" w:hAnsi="Arial" w:cs="Arial"/>
          <w:sz w:val="24"/>
          <w:szCs w:val="24"/>
        </w:rPr>
        <w:t xml:space="preserve"> was also considered</w:t>
      </w:r>
      <w:r w:rsidR="00B218F4" w:rsidRPr="00475871">
        <w:rPr>
          <w:rFonts w:ascii="Arial" w:hAnsi="Arial" w:cs="Arial"/>
          <w:sz w:val="24"/>
          <w:szCs w:val="24"/>
        </w:rPr>
        <w:t xml:space="preserve">. The survey </w:t>
      </w:r>
      <w:r w:rsidR="001223D7" w:rsidRPr="00475871">
        <w:rPr>
          <w:rFonts w:ascii="Arial" w:hAnsi="Arial" w:cs="Arial"/>
          <w:sz w:val="24"/>
          <w:szCs w:val="24"/>
        </w:rPr>
        <w:t>for this paper took</w:t>
      </w:r>
      <w:r w:rsidR="00B218F4" w:rsidRPr="00475871">
        <w:rPr>
          <w:rFonts w:ascii="Arial" w:hAnsi="Arial" w:cs="Arial"/>
          <w:sz w:val="24"/>
          <w:szCs w:val="24"/>
        </w:rPr>
        <w:t xml:space="preserve"> this approach </w:t>
      </w:r>
      <w:r w:rsidR="001223D7" w:rsidRPr="00475871">
        <w:rPr>
          <w:rFonts w:ascii="Arial" w:hAnsi="Arial" w:cs="Arial"/>
          <w:sz w:val="24"/>
          <w:szCs w:val="24"/>
        </w:rPr>
        <w:t>in order</w:t>
      </w:r>
      <w:r w:rsidR="00B218F4" w:rsidRPr="00475871">
        <w:rPr>
          <w:rFonts w:ascii="Arial" w:hAnsi="Arial" w:cs="Arial"/>
          <w:sz w:val="24"/>
          <w:szCs w:val="24"/>
        </w:rPr>
        <w:t xml:space="preserve"> to explain why rural municipalities in South Africa are grappling with fiscal challenges</w:t>
      </w:r>
      <w:r w:rsidR="00EE54EB" w:rsidRPr="00475871">
        <w:rPr>
          <w:rFonts w:ascii="Arial" w:hAnsi="Arial" w:cs="Arial"/>
          <w:sz w:val="24"/>
          <w:szCs w:val="24"/>
        </w:rPr>
        <w:t>. S</w:t>
      </w:r>
      <w:r w:rsidR="00B218F4" w:rsidRPr="00475871">
        <w:rPr>
          <w:rFonts w:ascii="Arial" w:hAnsi="Arial" w:cs="Arial"/>
          <w:sz w:val="24"/>
          <w:szCs w:val="24"/>
        </w:rPr>
        <w:t xml:space="preserve">uggestions </w:t>
      </w:r>
      <w:r w:rsidR="00EE54EB" w:rsidRPr="00475871">
        <w:rPr>
          <w:rFonts w:ascii="Arial" w:hAnsi="Arial" w:cs="Arial"/>
          <w:sz w:val="24"/>
          <w:szCs w:val="24"/>
        </w:rPr>
        <w:t xml:space="preserve">were advanced </w:t>
      </w:r>
      <w:r w:rsidR="00B218F4" w:rsidRPr="00475871">
        <w:rPr>
          <w:rFonts w:ascii="Arial" w:hAnsi="Arial" w:cs="Arial"/>
          <w:sz w:val="24"/>
          <w:szCs w:val="24"/>
        </w:rPr>
        <w:t xml:space="preserve">on how to </w:t>
      </w:r>
      <w:r w:rsidR="00382966" w:rsidRPr="00475871">
        <w:rPr>
          <w:rFonts w:ascii="Arial" w:hAnsi="Arial" w:cs="Arial"/>
          <w:sz w:val="24"/>
          <w:szCs w:val="24"/>
        </w:rPr>
        <w:t xml:space="preserve">maximise and extend revenue bases to </w:t>
      </w:r>
      <w:r w:rsidR="00B218F4" w:rsidRPr="00475871">
        <w:rPr>
          <w:rFonts w:ascii="Arial" w:hAnsi="Arial" w:cs="Arial"/>
          <w:sz w:val="24"/>
          <w:szCs w:val="24"/>
        </w:rPr>
        <w:t>enhance revenue generation in rural municipalities for sustainable service delivery.</w:t>
      </w:r>
    </w:p>
    <w:p w:rsidR="005C5FF9" w:rsidRPr="00475871" w:rsidRDefault="00B511A2" w:rsidP="00F612E7">
      <w:pPr>
        <w:pStyle w:val="ListParagraph"/>
        <w:numPr>
          <w:ilvl w:val="0"/>
          <w:numId w:val="31"/>
        </w:numPr>
        <w:autoSpaceDE w:val="0"/>
        <w:autoSpaceDN w:val="0"/>
        <w:adjustRightInd w:val="0"/>
        <w:spacing w:line="360" w:lineRule="auto"/>
        <w:jc w:val="both"/>
        <w:rPr>
          <w:rFonts w:ascii="Arial" w:hAnsi="Arial" w:cs="Arial"/>
          <w:b/>
          <w:sz w:val="24"/>
          <w:szCs w:val="24"/>
        </w:rPr>
      </w:pPr>
      <w:r w:rsidRPr="00475871">
        <w:rPr>
          <w:rFonts w:ascii="Arial" w:hAnsi="Arial" w:cs="Arial"/>
          <w:b/>
          <w:sz w:val="24"/>
          <w:szCs w:val="24"/>
        </w:rPr>
        <w:t>Related Literature on revenue enhancement strategies in municipalities</w:t>
      </w:r>
      <w:r w:rsidR="005C5FF9" w:rsidRPr="00475871">
        <w:rPr>
          <w:rFonts w:ascii="Arial" w:hAnsi="Arial" w:cs="Arial"/>
          <w:b/>
          <w:sz w:val="24"/>
          <w:szCs w:val="24"/>
        </w:rPr>
        <w:t xml:space="preserve"> </w:t>
      </w:r>
    </w:p>
    <w:p w:rsidR="00D51C9C" w:rsidRPr="00475871" w:rsidRDefault="00D51C9C" w:rsidP="00D51C9C">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 xml:space="preserve">The UNDP (2001) cited in </w:t>
      </w:r>
      <w:proofErr w:type="spellStart"/>
      <w:r w:rsidRPr="00475871">
        <w:rPr>
          <w:rFonts w:ascii="Arial" w:hAnsi="Arial" w:cs="Arial"/>
          <w:sz w:val="24"/>
          <w:szCs w:val="24"/>
        </w:rPr>
        <w:t>Rakabe</w:t>
      </w:r>
      <w:proofErr w:type="spellEnd"/>
      <w:r w:rsidRPr="00475871">
        <w:rPr>
          <w:rFonts w:ascii="Arial" w:hAnsi="Arial" w:cs="Arial"/>
          <w:sz w:val="24"/>
          <w:szCs w:val="24"/>
        </w:rPr>
        <w:t xml:space="preserve"> (2011:133) states that, “Traditionally, local government revenue enhanc</w:t>
      </w:r>
      <w:r w:rsidR="00922E11" w:rsidRPr="00475871">
        <w:rPr>
          <w:rFonts w:ascii="Arial" w:hAnsi="Arial" w:cs="Arial"/>
          <w:sz w:val="24"/>
          <w:szCs w:val="24"/>
        </w:rPr>
        <w:t>ement has always been</w:t>
      </w:r>
      <w:r w:rsidRPr="00475871">
        <w:rPr>
          <w:rFonts w:ascii="Arial" w:hAnsi="Arial" w:cs="Arial"/>
          <w:sz w:val="24"/>
          <w:szCs w:val="24"/>
        </w:rPr>
        <w:t xml:space="preserve"> to involve effective mobilization of existing local revenue sources from various sources such as business licenses, service fees, rents and property taxes.” It is argued </w:t>
      </w:r>
      <w:r w:rsidR="00627F0A" w:rsidRPr="00475871">
        <w:rPr>
          <w:rFonts w:ascii="Arial" w:hAnsi="Arial" w:cs="Arial"/>
          <w:sz w:val="24"/>
          <w:szCs w:val="24"/>
        </w:rPr>
        <w:t xml:space="preserve">in this </w:t>
      </w:r>
      <w:r w:rsidRPr="00475871">
        <w:rPr>
          <w:rFonts w:ascii="Arial" w:hAnsi="Arial" w:cs="Arial"/>
          <w:sz w:val="24"/>
          <w:szCs w:val="24"/>
        </w:rPr>
        <w:t xml:space="preserve">that in the contemporary world revenue enhancement is viewed as a complex approach and process. Revenue enhancement as an approach involves the identification of additional revenue sources, cutting </w:t>
      </w:r>
      <w:r w:rsidR="00922E11" w:rsidRPr="00475871">
        <w:rPr>
          <w:rFonts w:ascii="Arial" w:hAnsi="Arial" w:cs="Arial"/>
          <w:sz w:val="24"/>
          <w:szCs w:val="24"/>
        </w:rPr>
        <w:t xml:space="preserve">off or cutting down on </w:t>
      </w:r>
      <w:r w:rsidRPr="00475871">
        <w:rPr>
          <w:rFonts w:ascii="Arial" w:hAnsi="Arial" w:cs="Arial"/>
          <w:sz w:val="24"/>
          <w:szCs w:val="24"/>
        </w:rPr>
        <w:t xml:space="preserve">unnecessary expenditure and improving efficiency. On </w:t>
      </w:r>
      <w:r w:rsidRPr="00475871">
        <w:rPr>
          <w:rFonts w:ascii="Arial" w:hAnsi="Arial" w:cs="Arial"/>
          <w:sz w:val="24"/>
          <w:szCs w:val="24"/>
        </w:rPr>
        <w:lastRenderedPageBreak/>
        <w:t xml:space="preserve">the other hand as a process </w:t>
      </w:r>
      <w:r w:rsidR="00922E11" w:rsidRPr="00475871">
        <w:rPr>
          <w:rFonts w:ascii="Arial" w:hAnsi="Arial" w:cs="Arial"/>
          <w:sz w:val="24"/>
          <w:szCs w:val="24"/>
        </w:rPr>
        <w:t xml:space="preserve">revenue generation </w:t>
      </w:r>
      <w:r w:rsidRPr="00475871">
        <w:rPr>
          <w:rFonts w:ascii="Arial" w:hAnsi="Arial" w:cs="Arial"/>
          <w:sz w:val="24"/>
          <w:szCs w:val="24"/>
        </w:rPr>
        <w:t>entails the broad improvements in management of municipal financial systems such as effective revenue management, regularly collect</w:t>
      </w:r>
      <w:r w:rsidR="00627F0A" w:rsidRPr="00475871">
        <w:rPr>
          <w:rFonts w:ascii="Arial" w:hAnsi="Arial" w:cs="Arial"/>
          <w:sz w:val="24"/>
          <w:szCs w:val="24"/>
        </w:rPr>
        <w:t>ion of revenues</w:t>
      </w:r>
      <w:r w:rsidRPr="00475871">
        <w:rPr>
          <w:rFonts w:ascii="Arial" w:hAnsi="Arial" w:cs="Arial"/>
          <w:sz w:val="24"/>
          <w:szCs w:val="24"/>
        </w:rPr>
        <w:t xml:space="preserve"> and enforcing policies, execution of budgets and educating ratepayers about the significance of p</w:t>
      </w:r>
      <w:r w:rsidR="00922E11" w:rsidRPr="00475871">
        <w:rPr>
          <w:rFonts w:ascii="Arial" w:hAnsi="Arial" w:cs="Arial"/>
          <w:sz w:val="24"/>
          <w:szCs w:val="24"/>
        </w:rPr>
        <w:t>aying for services that engender</w:t>
      </w:r>
      <w:r w:rsidRPr="00475871">
        <w:rPr>
          <w:rFonts w:ascii="Arial" w:hAnsi="Arial" w:cs="Arial"/>
          <w:sz w:val="24"/>
          <w:szCs w:val="24"/>
        </w:rPr>
        <w:t xml:space="preserve"> sustainable service </w:t>
      </w:r>
      <w:r w:rsidR="006D3DE0" w:rsidRPr="00475871">
        <w:rPr>
          <w:rFonts w:ascii="Arial" w:hAnsi="Arial" w:cs="Arial"/>
          <w:sz w:val="24"/>
          <w:szCs w:val="24"/>
        </w:rPr>
        <w:t>delivery,</w:t>
      </w:r>
      <w:r w:rsidRPr="00475871">
        <w:rPr>
          <w:rFonts w:ascii="Arial" w:hAnsi="Arial" w:cs="Arial"/>
          <w:sz w:val="24"/>
          <w:szCs w:val="24"/>
        </w:rPr>
        <w:t xml:space="preserve"> (</w:t>
      </w:r>
      <w:proofErr w:type="spellStart"/>
      <w:r w:rsidRPr="00475871">
        <w:rPr>
          <w:rFonts w:ascii="Arial" w:hAnsi="Arial" w:cs="Arial"/>
          <w:sz w:val="24"/>
          <w:szCs w:val="24"/>
        </w:rPr>
        <w:t>Rakabe</w:t>
      </w:r>
      <w:proofErr w:type="spellEnd"/>
      <w:r w:rsidRPr="00475871">
        <w:rPr>
          <w:rFonts w:ascii="Arial" w:hAnsi="Arial" w:cs="Arial"/>
          <w:sz w:val="24"/>
          <w:szCs w:val="24"/>
        </w:rPr>
        <w:t>, 2010:133).</w:t>
      </w:r>
    </w:p>
    <w:p w:rsidR="009A4BEB" w:rsidRPr="00475871" w:rsidRDefault="00D51C9C" w:rsidP="00D51C9C">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The concept of revenue enhancement originates from th</w:t>
      </w:r>
      <w:r w:rsidR="001B5842" w:rsidRPr="00475871">
        <w:rPr>
          <w:rFonts w:ascii="Arial" w:hAnsi="Arial" w:cs="Arial"/>
          <w:sz w:val="24"/>
          <w:szCs w:val="24"/>
        </w:rPr>
        <w:t xml:space="preserve">e theory of fiscal stress, </w:t>
      </w:r>
      <w:r w:rsidR="00204F02" w:rsidRPr="00475871">
        <w:rPr>
          <w:rFonts w:ascii="Arial" w:hAnsi="Arial" w:cs="Arial"/>
          <w:sz w:val="24"/>
          <w:szCs w:val="24"/>
        </w:rPr>
        <w:t>which grew</w:t>
      </w:r>
      <w:r w:rsidRPr="00475871">
        <w:rPr>
          <w:rFonts w:ascii="Arial" w:hAnsi="Arial" w:cs="Arial"/>
          <w:sz w:val="24"/>
          <w:szCs w:val="24"/>
        </w:rPr>
        <w:t xml:space="preserve"> in the late 1970s and 1980s, (</w:t>
      </w:r>
      <w:proofErr w:type="spellStart"/>
      <w:r w:rsidRPr="00475871">
        <w:rPr>
          <w:rFonts w:ascii="Arial" w:hAnsi="Arial" w:cs="Arial"/>
          <w:sz w:val="24"/>
          <w:szCs w:val="24"/>
        </w:rPr>
        <w:t>Rakabe</w:t>
      </w:r>
      <w:proofErr w:type="spellEnd"/>
      <w:r w:rsidRPr="00475871">
        <w:rPr>
          <w:rFonts w:ascii="Arial" w:hAnsi="Arial" w:cs="Arial"/>
          <w:sz w:val="24"/>
          <w:szCs w:val="24"/>
        </w:rPr>
        <w:t xml:space="preserve"> 2011:134 &amp; </w:t>
      </w:r>
      <w:proofErr w:type="spellStart"/>
      <w:r w:rsidRPr="00475871">
        <w:rPr>
          <w:rFonts w:ascii="Arial" w:hAnsi="Arial" w:cs="Arial"/>
          <w:sz w:val="24"/>
          <w:szCs w:val="24"/>
        </w:rPr>
        <w:t>Carr</w:t>
      </w:r>
      <w:proofErr w:type="spellEnd"/>
      <w:r w:rsidRPr="00475871">
        <w:rPr>
          <w:rFonts w:ascii="Arial" w:hAnsi="Arial" w:cs="Arial"/>
          <w:sz w:val="24"/>
          <w:szCs w:val="24"/>
        </w:rPr>
        <w:t xml:space="preserve"> et.al 2010). Despite t</w:t>
      </w:r>
      <w:r w:rsidR="001223D7" w:rsidRPr="00475871">
        <w:rPr>
          <w:rFonts w:ascii="Arial" w:hAnsi="Arial" w:cs="Arial"/>
          <w:sz w:val="24"/>
          <w:szCs w:val="24"/>
        </w:rPr>
        <w:t>he fact that the studies of the</w:t>
      </w:r>
      <w:r w:rsidRPr="00475871">
        <w:rPr>
          <w:rFonts w:ascii="Arial" w:hAnsi="Arial" w:cs="Arial"/>
          <w:sz w:val="24"/>
          <w:szCs w:val="24"/>
        </w:rPr>
        <w:t xml:space="preserve"> period were a success in identifying the causes and strategies of addressing fiscal s</w:t>
      </w:r>
      <w:r w:rsidR="001223D7" w:rsidRPr="00475871">
        <w:rPr>
          <w:rFonts w:ascii="Arial" w:hAnsi="Arial" w:cs="Arial"/>
          <w:sz w:val="24"/>
          <w:szCs w:val="24"/>
        </w:rPr>
        <w:t>tress in municipalities they were</w:t>
      </w:r>
      <w:r w:rsidRPr="00475871">
        <w:rPr>
          <w:rFonts w:ascii="Arial" w:hAnsi="Arial" w:cs="Arial"/>
          <w:sz w:val="24"/>
          <w:szCs w:val="24"/>
        </w:rPr>
        <w:t xml:space="preserve"> limited to those particular municipalities, (Forrester and Spindler, 1990 cited in </w:t>
      </w:r>
      <w:proofErr w:type="spellStart"/>
      <w:r w:rsidRPr="00475871">
        <w:rPr>
          <w:rFonts w:ascii="Arial" w:hAnsi="Arial" w:cs="Arial"/>
          <w:sz w:val="24"/>
          <w:szCs w:val="24"/>
        </w:rPr>
        <w:t>Rakabe</w:t>
      </w:r>
      <w:proofErr w:type="spellEnd"/>
      <w:r w:rsidRPr="00475871">
        <w:rPr>
          <w:rFonts w:ascii="Arial" w:hAnsi="Arial" w:cs="Arial"/>
          <w:sz w:val="24"/>
          <w:szCs w:val="24"/>
        </w:rPr>
        <w:t xml:space="preserve"> 2011:135).</w:t>
      </w:r>
    </w:p>
    <w:p w:rsidR="00EC2CBE" w:rsidRPr="00475871" w:rsidRDefault="00627F0A" w:rsidP="00EC2CBE">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Theoretical approaches that may be utilised</w:t>
      </w:r>
      <w:r w:rsidR="00EC2CBE" w:rsidRPr="00475871">
        <w:rPr>
          <w:rFonts w:ascii="Arial" w:hAnsi="Arial" w:cs="Arial"/>
          <w:sz w:val="24"/>
          <w:szCs w:val="24"/>
        </w:rPr>
        <w:t xml:space="preserve"> to explain the causes of fiscal stress in local</w:t>
      </w:r>
      <w:r w:rsidRPr="00475871">
        <w:rPr>
          <w:rFonts w:ascii="Arial" w:hAnsi="Arial" w:cs="Arial"/>
          <w:sz w:val="24"/>
          <w:szCs w:val="24"/>
        </w:rPr>
        <w:t xml:space="preserve"> </w:t>
      </w:r>
      <w:r w:rsidR="00EC2CBE" w:rsidRPr="00475871">
        <w:rPr>
          <w:rFonts w:ascii="Arial" w:hAnsi="Arial" w:cs="Arial"/>
          <w:sz w:val="24"/>
          <w:szCs w:val="24"/>
        </w:rPr>
        <w:t>governments can be broadly categorized into two themes namely; external (cyclical) and internal (structural) factors. Cyclical factors refer to economic fluctuations such as the great depression, which increases unemployment and affects the revenue base contributing to low revenues. On the other hand, structural factors are viewed as institutional and environmental factors i.e. government policies, increasing arrears in municipalities, low revenue base in rural municipa</w:t>
      </w:r>
      <w:r w:rsidRPr="00475871">
        <w:rPr>
          <w:rFonts w:ascii="Arial" w:hAnsi="Arial" w:cs="Arial"/>
          <w:sz w:val="24"/>
          <w:szCs w:val="24"/>
        </w:rPr>
        <w:t xml:space="preserve">lities, socio-economic factors, the </w:t>
      </w:r>
      <w:r w:rsidR="00EC2CBE" w:rsidRPr="00475871">
        <w:rPr>
          <w:rFonts w:ascii="Arial" w:hAnsi="Arial" w:cs="Arial"/>
          <w:sz w:val="24"/>
          <w:szCs w:val="24"/>
        </w:rPr>
        <w:t>economic</w:t>
      </w:r>
      <w:r w:rsidRPr="00475871">
        <w:rPr>
          <w:rFonts w:ascii="Arial" w:hAnsi="Arial" w:cs="Arial"/>
          <w:sz w:val="24"/>
          <w:szCs w:val="24"/>
        </w:rPr>
        <w:t xml:space="preserve"> base</w:t>
      </w:r>
      <w:r w:rsidR="00EC2CBE" w:rsidRPr="00475871">
        <w:rPr>
          <w:rFonts w:ascii="Arial" w:hAnsi="Arial" w:cs="Arial"/>
          <w:sz w:val="24"/>
          <w:szCs w:val="24"/>
        </w:rPr>
        <w:t xml:space="preserve">, </w:t>
      </w:r>
      <w:r w:rsidRPr="00475871">
        <w:rPr>
          <w:rFonts w:ascii="Arial" w:hAnsi="Arial" w:cs="Arial"/>
          <w:sz w:val="24"/>
          <w:szCs w:val="24"/>
        </w:rPr>
        <w:t xml:space="preserve">and </w:t>
      </w:r>
      <w:r w:rsidR="00EC2CBE" w:rsidRPr="00475871">
        <w:rPr>
          <w:rFonts w:ascii="Arial" w:hAnsi="Arial" w:cs="Arial"/>
          <w:sz w:val="24"/>
          <w:szCs w:val="24"/>
        </w:rPr>
        <w:t xml:space="preserve">decreasing central governments transfers </w:t>
      </w:r>
      <w:proofErr w:type="spellStart"/>
      <w:r w:rsidR="00EC2CBE" w:rsidRPr="00475871">
        <w:rPr>
          <w:rFonts w:ascii="Arial" w:hAnsi="Arial" w:cs="Arial"/>
          <w:sz w:val="24"/>
          <w:szCs w:val="24"/>
        </w:rPr>
        <w:t>etc</w:t>
      </w:r>
      <w:proofErr w:type="spellEnd"/>
      <w:r w:rsidR="00EC2CBE" w:rsidRPr="00475871">
        <w:rPr>
          <w:rFonts w:ascii="Arial" w:hAnsi="Arial" w:cs="Arial"/>
          <w:sz w:val="24"/>
          <w:szCs w:val="24"/>
        </w:rPr>
        <w:t xml:space="preserve">, (Adam, 2009:2; </w:t>
      </w:r>
      <w:proofErr w:type="spellStart"/>
      <w:r w:rsidR="00EC2CBE" w:rsidRPr="00475871">
        <w:rPr>
          <w:rFonts w:ascii="Arial" w:hAnsi="Arial" w:cs="Arial"/>
          <w:sz w:val="24"/>
          <w:szCs w:val="24"/>
        </w:rPr>
        <w:t>Rakabe</w:t>
      </w:r>
      <w:proofErr w:type="spellEnd"/>
      <w:r w:rsidR="00EC2CBE" w:rsidRPr="00475871">
        <w:rPr>
          <w:rFonts w:ascii="Arial" w:hAnsi="Arial" w:cs="Arial"/>
          <w:sz w:val="24"/>
          <w:szCs w:val="24"/>
        </w:rPr>
        <w:t xml:space="preserve"> 2011:135; </w:t>
      </w:r>
      <w:proofErr w:type="spellStart"/>
      <w:r w:rsidR="00EC2CBE" w:rsidRPr="00475871">
        <w:rPr>
          <w:rFonts w:ascii="Arial" w:hAnsi="Arial" w:cs="Arial"/>
          <w:sz w:val="24"/>
          <w:szCs w:val="24"/>
        </w:rPr>
        <w:t>Rakabe</w:t>
      </w:r>
      <w:proofErr w:type="spellEnd"/>
      <w:r w:rsidR="00EC2CBE" w:rsidRPr="00475871">
        <w:rPr>
          <w:rFonts w:ascii="Arial" w:hAnsi="Arial" w:cs="Arial"/>
          <w:sz w:val="24"/>
          <w:szCs w:val="24"/>
        </w:rPr>
        <w:t xml:space="preserve"> nd:8 &amp; </w:t>
      </w:r>
      <w:proofErr w:type="spellStart"/>
      <w:r w:rsidR="00EC2CBE" w:rsidRPr="00475871">
        <w:rPr>
          <w:rFonts w:ascii="Arial" w:hAnsi="Arial" w:cs="Arial"/>
          <w:sz w:val="24"/>
          <w:szCs w:val="24"/>
        </w:rPr>
        <w:t>Scorsone</w:t>
      </w:r>
      <w:proofErr w:type="spellEnd"/>
      <w:r w:rsidR="00EC2CBE" w:rsidRPr="00475871">
        <w:rPr>
          <w:rFonts w:ascii="Arial" w:hAnsi="Arial" w:cs="Arial"/>
          <w:sz w:val="24"/>
          <w:szCs w:val="24"/>
        </w:rPr>
        <w:t xml:space="preserve"> nd:207)</w:t>
      </w:r>
      <w:r w:rsidR="000D0F17" w:rsidRPr="00475871">
        <w:rPr>
          <w:rFonts w:ascii="Arial" w:hAnsi="Arial" w:cs="Arial"/>
          <w:sz w:val="24"/>
          <w:szCs w:val="24"/>
        </w:rPr>
        <w:t>.</w:t>
      </w:r>
    </w:p>
    <w:p w:rsidR="000D0F17" w:rsidRPr="00475871" w:rsidRDefault="00872C89" w:rsidP="008C4E93">
      <w:pPr>
        <w:autoSpaceDE w:val="0"/>
        <w:autoSpaceDN w:val="0"/>
        <w:adjustRightInd w:val="0"/>
        <w:spacing w:before="240" w:line="360" w:lineRule="auto"/>
        <w:jc w:val="both"/>
        <w:rPr>
          <w:rFonts w:ascii="Arial" w:hAnsi="Arial" w:cs="Arial"/>
          <w:sz w:val="24"/>
          <w:szCs w:val="24"/>
        </w:rPr>
      </w:pPr>
      <w:r w:rsidRPr="00475871">
        <w:rPr>
          <w:rFonts w:ascii="Arial" w:hAnsi="Arial" w:cs="Arial"/>
          <w:sz w:val="24"/>
          <w:szCs w:val="24"/>
        </w:rPr>
        <w:t>Revenue enhancement strategies are not generally applicable to all municipalities as factors triggering the adoption of certain revenue enhancement programs vary from one municipality to the other. Studies that were carried in late 1970s and 1980s indicate that revenue enhancement responses can be broadly categorized into the following themes; revenue side interventions, expenditure side interventions and effic</w:t>
      </w:r>
      <w:r w:rsidR="00F612E7" w:rsidRPr="00475871">
        <w:rPr>
          <w:rFonts w:ascii="Arial" w:hAnsi="Arial" w:cs="Arial"/>
          <w:sz w:val="24"/>
          <w:szCs w:val="24"/>
        </w:rPr>
        <w:t>iency or market interventions</w:t>
      </w:r>
      <w:r w:rsidRPr="00475871">
        <w:rPr>
          <w:rFonts w:ascii="Arial" w:hAnsi="Arial" w:cs="Arial"/>
          <w:sz w:val="24"/>
          <w:szCs w:val="24"/>
        </w:rPr>
        <w:t xml:space="preserve">, (Adams, 2009; Maher and Deller 2007; &amp; </w:t>
      </w:r>
      <w:proofErr w:type="spellStart"/>
      <w:r w:rsidRPr="00475871">
        <w:rPr>
          <w:rFonts w:ascii="Arial" w:hAnsi="Arial" w:cs="Arial"/>
          <w:sz w:val="24"/>
          <w:szCs w:val="24"/>
        </w:rPr>
        <w:t>Rakabe</w:t>
      </w:r>
      <w:proofErr w:type="spellEnd"/>
      <w:r w:rsidRPr="00475871">
        <w:rPr>
          <w:rFonts w:ascii="Arial" w:hAnsi="Arial" w:cs="Arial"/>
          <w:sz w:val="24"/>
          <w:szCs w:val="24"/>
        </w:rPr>
        <w:t>, 2011:149).</w:t>
      </w:r>
    </w:p>
    <w:p w:rsidR="00973E43" w:rsidRPr="00475871" w:rsidRDefault="00973E43" w:rsidP="008C4E93">
      <w:pPr>
        <w:autoSpaceDE w:val="0"/>
        <w:autoSpaceDN w:val="0"/>
        <w:adjustRightInd w:val="0"/>
        <w:spacing w:line="360" w:lineRule="auto"/>
        <w:jc w:val="both"/>
        <w:rPr>
          <w:rFonts w:ascii="Arial" w:hAnsi="Arial" w:cs="Arial"/>
          <w:sz w:val="24"/>
          <w:szCs w:val="24"/>
        </w:rPr>
      </w:pPr>
      <w:r w:rsidRPr="00475871">
        <w:rPr>
          <w:rFonts w:ascii="Arial" w:hAnsi="Arial" w:cs="Arial"/>
          <w:sz w:val="24"/>
          <w:szCs w:val="24"/>
        </w:rPr>
        <w:t xml:space="preserve">Municipal Infrastructure Investment Unit (MIIU), (2006:2), states that, “revenue enhancement is a process focussed on the holistic improvement of municipal business model.”  </w:t>
      </w:r>
      <w:proofErr w:type="spellStart"/>
      <w:r w:rsidRPr="00475871">
        <w:rPr>
          <w:rFonts w:ascii="Arial" w:hAnsi="Arial" w:cs="Arial"/>
          <w:sz w:val="24"/>
          <w:szCs w:val="24"/>
        </w:rPr>
        <w:t>Onias</w:t>
      </w:r>
      <w:proofErr w:type="spellEnd"/>
      <w:r w:rsidRPr="00475871">
        <w:rPr>
          <w:rFonts w:ascii="Arial" w:hAnsi="Arial" w:cs="Arial"/>
          <w:sz w:val="24"/>
          <w:szCs w:val="24"/>
        </w:rPr>
        <w:t xml:space="preserve"> et.al, (2014:27), adds that the MIIU, (2006) suggests that revenues in local governments can be enhanced by adopting sound communication strategies, provision of metered services, accurate billing and revenue collection (debt and credit management). Thus to enhance revenue generation in municipalities there is need to </w:t>
      </w:r>
      <w:r w:rsidRPr="00475871">
        <w:rPr>
          <w:rFonts w:ascii="Arial" w:hAnsi="Arial" w:cs="Arial"/>
          <w:sz w:val="24"/>
          <w:szCs w:val="24"/>
        </w:rPr>
        <w:lastRenderedPageBreak/>
        <w:t xml:space="preserve">review the key aspects of their municipal business model which are communication strategy, provision of metered services, accurate billings and revenue collection. </w:t>
      </w:r>
    </w:p>
    <w:p w:rsidR="00973E43" w:rsidRPr="00475871" w:rsidRDefault="00973E43" w:rsidP="00973E43">
      <w:pPr>
        <w:autoSpaceDE w:val="0"/>
        <w:autoSpaceDN w:val="0"/>
        <w:adjustRightInd w:val="0"/>
        <w:spacing w:after="0" w:line="360" w:lineRule="auto"/>
        <w:jc w:val="both"/>
        <w:rPr>
          <w:rFonts w:ascii="Arial" w:hAnsi="Arial" w:cs="Arial"/>
          <w:sz w:val="24"/>
          <w:szCs w:val="24"/>
        </w:rPr>
      </w:pPr>
      <w:proofErr w:type="spellStart"/>
      <w:r w:rsidRPr="00475871">
        <w:rPr>
          <w:rFonts w:ascii="Arial" w:hAnsi="Arial" w:cs="Arial"/>
          <w:sz w:val="24"/>
          <w:szCs w:val="24"/>
        </w:rPr>
        <w:t>Rakabe</w:t>
      </w:r>
      <w:proofErr w:type="spellEnd"/>
      <w:r w:rsidRPr="00475871">
        <w:rPr>
          <w:rFonts w:ascii="Arial" w:hAnsi="Arial" w:cs="Arial"/>
          <w:sz w:val="24"/>
          <w:szCs w:val="24"/>
        </w:rPr>
        <w:t xml:space="preserve">, (2011:133) &amp; </w:t>
      </w:r>
      <w:proofErr w:type="spellStart"/>
      <w:r w:rsidRPr="00475871">
        <w:rPr>
          <w:rFonts w:ascii="Arial" w:hAnsi="Arial" w:cs="Arial"/>
          <w:sz w:val="24"/>
          <w:szCs w:val="24"/>
        </w:rPr>
        <w:t>Kanyane</w:t>
      </w:r>
      <w:proofErr w:type="spellEnd"/>
      <w:r w:rsidRPr="00475871">
        <w:rPr>
          <w:rFonts w:ascii="Arial" w:hAnsi="Arial" w:cs="Arial"/>
          <w:sz w:val="24"/>
          <w:szCs w:val="24"/>
        </w:rPr>
        <w:t xml:space="preserve"> (2011:944) argue that in spite of the fact that municipalities employ revenue enhancement strategies, fiscal stress is still a major concern. This might be a result of forced development and adoption of such strategies from higher level </w:t>
      </w:r>
      <w:r w:rsidR="00F50025" w:rsidRPr="00475871">
        <w:rPr>
          <w:rFonts w:ascii="Arial" w:hAnsi="Arial" w:cs="Arial"/>
          <w:sz w:val="24"/>
          <w:szCs w:val="24"/>
        </w:rPr>
        <w:t xml:space="preserve">of </w:t>
      </w:r>
      <w:r w:rsidRPr="00475871">
        <w:rPr>
          <w:rFonts w:ascii="Arial" w:hAnsi="Arial" w:cs="Arial"/>
          <w:sz w:val="24"/>
          <w:szCs w:val="24"/>
        </w:rPr>
        <w:t xml:space="preserve">governments without full collaboration or ignorance by local governments to utilize revenue enhancement strategies due to lack of understanding of the importance the revenue enhancement strategy in addressing financial challenges of the responsible municipality. MIIU, 2006; </w:t>
      </w:r>
      <w:proofErr w:type="spellStart"/>
      <w:r w:rsidRPr="00475871">
        <w:rPr>
          <w:rFonts w:ascii="Arial" w:hAnsi="Arial" w:cs="Arial"/>
          <w:sz w:val="24"/>
          <w:szCs w:val="24"/>
        </w:rPr>
        <w:t>Rakabe</w:t>
      </w:r>
      <w:proofErr w:type="spellEnd"/>
      <w:r w:rsidRPr="00475871">
        <w:rPr>
          <w:rFonts w:ascii="Arial" w:hAnsi="Arial" w:cs="Arial"/>
          <w:sz w:val="24"/>
          <w:szCs w:val="24"/>
        </w:rPr>
        <w:t xml:space="preserve"> (2011) &amp; </w:t>
      </w:r>
      <w:proofErr w:type="spellStart"/>
      <w:r w:rsidRPr="00475871">
        <w:rPr>
          <w:rFonts w:ascii="Arial" w:hAnsi="Arial" w:cs="Arial"/>
          <w:sz w:val="24"/>
          <w:szCs w:val="24"/>
        </w:rPr>
        <w:t>Onias</w:t>
      </w:r>
      <w:proofErr w:type="spellEnd"/>
      <w:r w:rsidRPr="00475871">
        <w:rPr>
          <w:rFonts w:ascii="Arial" w:hAnsi="Arial" w:cs="Arial"/>
          <w:sz w:val="24"/>
          <w:szCs w:val="24"/>
        </w:rPr>
        <w:t xml:space="preserve"> (2014), adds that this </w:t>
      </w:r>
      <w:r w:rsidR="00F50025" w:rsidRPr="00475871">
        <w:rPr>
          <w:rFonts w:ascii="Arial" w:hAnsi="Arial" w:cs="Arial"/>
          <w:sz w:val="24"/>
          <w:szCs w:val="24"/>
        </w:rPr>
        <w:t xml:space="preserve">situation </w:t>
      </w:r>
      <w:r w:rsidRPr="00475871">
        <w:rPr>
          <w:rFonts w:ascii="Arial" w:hAnsi="Arial" w:cs="Arial"/>
          <w:sz w:val="24"/>
          <w:szCs w:val="24"/>
        </w:rPr>
        <w:t xml:space="preserve">has been attributed to ineffective implementation of revenue enhancement strategies that are stopgap-type or ad hoc in nature. It is argued that these ad hoc measures neglect critical elements i.e. broader understanding of the status quo, and lack of implementation plan detailing the desired outcomes and objectives, hence they do not lead to any successful outcomes.  </w:t>
      </w:r>
    </w:p>
    <w:p w:rsidR="00973E43" w:rsidRPr="00475871" w:rsidRDefault="00B03855" w:rsidP="008C4E93">
      <w:pPr>
        <w:autoSpaceDE w:val="0"/>
        <w:autoSpaceDN w:val="0"/>
        <w:adjustRightInd w:val="0"/>
        <w:spacing w:before="240" w:line="360" w:lineRule="auto"/>
        <w:jc w:val="both"/>
        <w:rPr>
          <w:rFonts w:ascii="Arial" w:hAnsi="Arial" w:cs="Arial"/>
          <w:sz w:val="24"/>
          <w:szCs w:val="24"/>
        </w:rPr>
      </w:pPr>
      <w:r w:rsidRPr="00475871">
        <w:rPr>
          <w:rFonts w:ascii="Arial" w:hAnsi="Arial" w:cs="Arial"/>
          <w:sz w:val="24"/>
          <w:szCs w:val="24"/>
        </w:rPr>
        <w:t>The Municipal Infrastructure Investment Unit</w:t>
      </w:r>
      <w:r w:rsidR="00F50025" w:rsidRPr="00475871">
        <w:rPr>
          <w:rFonts w:ascii="Arial" w:hAnsi="Arial" w:cs="Arial"/>
          <w:sz w:val="24"/>
          <w:szCs w:val="24"/>
        </w:rPr>
        <w:t xml:space="preserve"> (2006:4) insists </w:t>
      </w:r>
      <w:r w:rsidR="00973E43" w:rsidRPr="00475871">
        <w:rPr>
          <w:rFonts w:ascii="Arial" w:hAnsi="Arial" w:cs="Arial"/>
          <w:sz w:val="24"/>
          <w:szCs w:val="24"/>
        </w:rPr>
        <w:t xml:space="preserve"> that, for effective implementation of revenue enhancement strategies municipalities must go through a simple but detailed strategic process which consists of the following;</w:t>
      </w:r>
      <w:r w:rsidR="00ED32EB" w:rsidRPr="00475871">
        <w:rPr>
          <w:rFonts w:ascii="Arial" w:hAnsi="Arial" w:cs="Arial"/>
          <w:sz w:val="24"/>
          <w:szCs w:val="24"/>
        </w:rPr>
        <w:t xml:space="preserve"> u</w:t>
      </w:r>
      <w:r w:rsidR="00973E43" w:rsidRPr="00475871">
        <w:rPr>
          <w:rFonts w:ascii="Arial" w:hAnsi="Arial" w:cs="Arial"/>
          <w:sz w:val="24"/>
          <w:szCs w:val="24"/>
        </w:rPr>
        <w:t>nderstanding the problem</w:t>
      </w:r>
      <w:r w:rsidR="00ED32EB" w:rsidRPr="00475871">
        <w:rPr>
          <w:rFonts w:ascii="Arial" w:hAnsi="Arial" w:cs="Arial"/>
          <w:sz w:val="24"/>
          <w:szCs w:val="24"/>
        </w:rPr>
        <w:t>, d</w:t>
      </w:r>
      <w:r w:rsidR="00973E43" w:rsidRPr="00475871">
        <w:rPr>
          <w:rFonts w:ascii="Arial" w:hAnsi="Arial" w:cs="Arial"/>
          <w:sz w:val="24"/>
          <w:szCs w:val="24"/>
        </w:rPr>
        <w:t>efining the desired outcome and objectives</w:t>
      </w:r>
      <w:r w:rsidR="00ED32EB" w:rsidRPr="00475871">
        <w:rPr>
          <w:rFonts w:ascii="Arial" w:hAnsi="Arial" w:cs="Arial"/>
          <w:sz w:val="24"/>
          <w:szCs w:val="24"/>
        </w:rPr>
        <w:t>, d</w:t>
      </w:r>
      <w:r w:rsidR="00973E43" w:rsidRPr="00475871">
        <w:rPr>
          <w:rFonts w:ascii="Arial" w:hAnsi="Arial" w:cs="Arial"/>
          <w:sz w:val="24"/>
          <w:szCs w:val="24"/>
        </w:rPr>
        <w:t>ocumenting the plan on how it will be achieved</w:t>
      </w:r>
      <w:r w:rsidR="00ED32EB" w:rsidRPr="00475871">
        <w:rPr>
          <w:rFonts w:ascii="Arial" w:hAnsi="Arial" w:cs="Arial"/>
          <w:sz w:val="24"/>
          <w:szCs w:val="24"/>
        </w:rPr>
        <w:t>, m</w:t>
      </w:r>
      <w:r w:rsidR="00973E43" w:rsidRPr="00475871">
        <w:rPr>
          <w:rFonts w:ascii="Arial" w:hAnsi="Arial" w:cs="Arial"/>
          <w:sz w:val="24"/>
          <w:szCs w:val="24"/>
        </w:rPr>
        <w:t>anaging the implementation</w:t>
      </w:r>
      <w:r w:rsidR="00ED32EB" w:rsidRPr="00475871">
        <w:rPr>
          <w:rFonts w:ascii="Arial" w:hAnsi="Arial" w:cs="Arial"/>
          <w:sz w:val="24"/>
          <w:szCs w:val="24"/>
        </w:rPr>
        <w:t xml:space="preserve"> and m</w:t>
      </w:r>
      <w:r w:rsidR="00973E43" w:rsidRPr="00475871">
        <w:rPr>
          <w:rFonts w:ascii="Arial" w:hAnsi="Arial" w:cs="Arial"/>
          <w:sz w:val="24"/>
          <w:szCs w:val="24"/>
        </w:rPr>
        <w:t>anaging performance</w:t>
      </w:r>
      <w:r w:rsidR="00ED32EB" w:rsidRPr="00475871">
        <w:rPr>
          <w:rFonts w:ascii="Arial" w:hAnsi="Arial" w:cs="Arial"/>
          <w:sz w:val="24"/>
          <w:szCs w:val="24"/>
        </w:rPr>
        <w:t>.</w:t>
      </w:r>
    </w:p>
    <w:p w:rsidR="00973E43" w:rsidRPr="00475871" w:rsidRDefault="008C4E93" w:rsidP="00B269C2">
      <w:pPr>
        <w:autoSpaceDE w:val="0"/>
        <w:autoSpaceDN w:val="0"/>
        <w:adjustRightInd w:val="0"/>
        <w:spacing w:before="240" w:after="0" w:line="360" w:lineRule="auto"/>
        <w:jc w:val="both"/>
        <w:rPr>
          <w:rFonts w:ascii="Arial" w:hAnsi="Arial" w:cs="Arial"/>
          <w:sz w:val="24"/>
          <w:szCs w:val="24"/>
        </w:rPr>
      </w:pPr>
      <w:r w:rsidRPr="00475871">
        <w:rPr>
          <w:rFonts w:ascii="Arial" w:hAnsi="Arial" w:cs="Arial"/>
          <w:sz w:val="24"/>
          <w:szCs w:val="24"/>
        </w:rPr>
        <w:t xml:space="preserve">Local Fiscal Government Budget and Review (2011:36) dismisses the notion that rural municipalities that are poor </w:t>
      </w:r>
      <w:r w:rsidR="00F50025" w:rsidRPr="00475871">
        <w:rPr>
          <w:rFonts w:ascii="Arial" w:hAnsi="Arial" w:cs="Arial"/>
          <w:sz w:val="24"/>
          <w:szCs w:val="24"/>
        </w:rPr>
        <w:t xml:space="preserve">and </w:t>
      </w:r>
      <w:r w:rsidRPr="00475871">
        <w:rPr>
          <w:rFonts w:ascii="Arial" w:hAnsi="Arial" w:cs="Arial"/>
          <w:sz w:val="24"/>
          <w:szCs w:val="24"/>
        </w:rPr>
        <w:t>are</w:t>
      </w:r>
      <w:r w:rsidR="00F50025" w:rsidRPr="00475871">
        <w:rPr>
          <w:rFonts w:ascii="Arial" w:hAnsi="Arial" w:cs="Arial"/>
          <w:sz w:val="24"/>
          <w:szCs w:val="24"/>
        </w:rPr>
        <w:t xml:space="preserve"> not viable. It indicates that S</w:t>
      </w:r>
      <w:r w:rsidRPr="00475871">
        <w:rPr>
          <w:rFonts w:ascii="Arial" w:hAnsi="Arial" w:cs="Arial"/>
          <w:sz w:val="24"/>
          <w:szCs w:val="24"/>
        </w:rPr>
        <w:t xml:space="preserve">ection 227 of the Constitution </w:t>
      </w:r>
      <w:r w:rsidR="00F50025" w:rsidRPr="00475871">
        <w:rPr>
          <w:rFonts w:ascii="Arial" w:hAnsi="Arial" w:cs="Arial"/>
          <w:sz w:val="24"/>
          <w:szCs w:val="24"/>
        </w:rPr>
        <w:t xml:space="preserve">of South Africa </w:t>
      </w:r>
      <w:r w:rsidRPr="00475871">
        <w:rPr>
          <w:rFonts w:ascii="Arial" w:hAnsi="Arial" w:cs="Arial"/>
          <w:sz w:val="24"/>
          <w:szCs w:val="24"/>
        </w:rPr>
        <w:t>states that local governments are entitled to receive an equitable share from revenue raised by the national government and may receive conditional or unconditional allocations from the national and provincial government. Section 227(2) of the Constitution indicates that the national government has no obligation of bailing out municipalities that do not raise revenue from their revenue base. In addition, t</w:t>
      </w:r>
      <w:r w:rsidR="00F50025" w:rsidRPr="00475871">
        <w:rPr>
          <w:rFonts w:ascii="Arial" w:hAnsi="Arial" w:cs="Arial"/>
          <w:sz w:val="24"/>
          <w:szCs w:val="24"/>
        </w:rPr>
        <w:t>he Local Government Budget and R</w:t>
      </w:r>
      <w:r w:rsidRPr="00475871">
        <w:rPr>
          <w:rFonts w:ascii="Arial" w:hAnsi="Arial" w:cs="Arial"/>
          <w:sz w:val="24"/>
          <w:szCs w:val="24"/>
        </w:rPr>
        <w:t>eview, (2011: 39), states that, “municipalities need to pay particular attention to r</w:t>
      </w:r>
      <w:r w:rsidR="00F50025" w:rsidRPr="00475871">
        <w:rPr>
          <w:rFonts w:ascii="Arial" w:hAnsi="Arial" w:cs="Arial"/>
          <w:sz w:val="24"/>
          <w:szCs w:val="24"/>
        </w:rPr>
        <w:t>evenue management. If they do not</w:t>
      </w:r>
      <w:r w:rsidRPr="00475871">
        <w:rPr>
          <w:rFonts w:ascii="Arial" w:hAnsi="Arial" w:cs="Arial"/>
          <w:sz w:val="24"/>
          <w:szCs w:val="24"/>
        </w:rPr>
        <w:t>, they will not collect the cash they need to fund their expenditures.” Thus, municipalities are expected to strive within their fiscal capacity to raise own revenue through various means i.e. revenue enhancement strategies.</w:t>
      </w:r>
    </w:p>
    <w:p w:rsidR="00582B71" w:rsidRPr="00475871" w:rsidRDefault="00582B71" w:rsidP="00F612E7">
      <w:pPr>
        <w:pStyle w:val="ListParagraph"/>
        <w:numPr>
          <w:ilvl w:val="0"/>
          <w:numId w:val="31"/>
        </w:numPr>
        <w:autoSpaceDE w:val="0"/>
        <w:autoSpaceDN w:val="0"/>
        <w:adjustRightInd w:val="0"/>
        <w:spacing w:before="240" w:line="360" w:lineRule="auto"/>
        <w:jc w:val="both"/>
        <w:rPr>
          <w:rFonts w:ascii="Arial" w:hAnsi="Arial" w:cs="Arial"/>
          <w:b/>
          <w:sz w:val="24"/>
          <w:szCs w:val="24"/>
        </w:rPr>
      </w:pPr>
      <w:r w:rsidRPr="00475871">
        <w:rPr>
          <w:rFonts w:ascii="Arial" w:hAnsi="Arial" w:cs="Arial"/>
          <w:b/>
          <w:sz w:val="24"/>
          <w:szCs w:val="24"/>
        </w:rPr>
        <w:lastRenderedPageBreak/>
        <w:t>Discussion on</w:t>
      </w:r>
      <w:r w:rsidR="00326A4F" w:rsidRPr="00475871">
        <w:rPr>
          <w:rFonts w:ascii="Arial" w:hAnsi="Arial" w:cs="Arial"/>
          <w:b/>
          <w:sz w:val="24"/>
          <w:szCs w:val="24"/>
        </w:rPr>
        <w:t xml:space="preserve"> revenue </w:t>
      </w:r>
      <w:r w:rsidR="007C32B1" w:rsidRPr="00475871">
        <w:rPr>
          <w:rFonts w:ascii="Arial" w:hAnsi="Arial" w:cs="Arial"/>
          <w:b/>
          <w:sz w:val="24"/>
          <w:szCs w:val="24"/>
        </w:rPr>
        <w:t xml:space="preserve">capacity and revenue </w:t>
      </w:r>
      <w:r w:rsidR="00326A4F" w:rsidRPr="00475871">
        <w:rPr>
          <w:rFonts w:ascii="Arial" w:hAnsi="Arial" w:cs="Arial"/>
          <w:b/>
          <w:sz w:val="24"/>
          <w:szCs w:val="24"/>
        </w:rPr>
        <w:t>e</w:t>
      </w:r>
      <w:r w:rsidR="0058355E" w:rsidRPr="00475871">
        <w:rPr>
          <w:rFonts w:ascii="Arial" w:hAnsi="Arial" w:cs="Arial"/>
          <w:b/>
          <w:sz w:val="24"/>
          <w:szCs w:val="24"/>
        </w:rPr>
        <w:t>nhancement strategy in Mutale</w:t>
      </w:r>
    </w:p>
    <w:p w:rsidR="00AF1335" w:rsidRPr="00475871" w:rsidRDefault="00301715" w:rsidP="00301715">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This section of the pap</w:t>
      </w:r>
      <w:r w:rsidR="0058355E" w:rsidRPr="00475871">
        <w:rPr>
          <w:rFonts w:ascii="Arial" w:hAnsi="Arial" w:cs="Arial"/>
          <w:sz w:val="24"/>
          <w:szCs w:val="24"/>
        </w:rPr>
        <w:t>er discusses in detail Mutale</w:t>
      </w:r>
      <w:r w:rsidR="00070D89" w:rsidRPr="00475871">
        <w:rPr>
          <w:rFonts w:ascii="Arial" w:hAnsi="Arial" w:cs="Arial"/>
          <w:sz w:val="24"/>
          <w:szCs w:val="24"/>
        </w:rPr>
        <w:t>’s</w:t>
      </w:r>
      <w:r w:rsidRPr="00475871">
        <w:rPr>
          <w:rFonts w:ascii="Arial" w:hAnsi="Arial" w:cs="Arial"/>
          <w:sz w:val="24"/>
          <w:szCs w:val="24"/>
        </w:rPr>
        <w:t xml:space="preserve"> </w:t>
      </w:r>
      <w:r w:rsidR="00827B2E" w:rsidRPr="00475871">
        <w:rPr>
          <w:rFonts w:ascii="Arial" w:hAnsi="Arial" w:cs="Arial"/>
          <w:sz w:val="24"/>
          <w:szCs w:val="24"/>
        </w:rPr>
        <w:t xml:space="preserve">revenue capacity and </w:t>
      </w:r>
      <w:r w:rsidRPr="00475871">
        <w:rPr>
          <w:rFonts w:ascii="Arial" w:hAnsi="Arial" w:cs="Arial"/>
          <w:sz w:val="24"/>
          <w:szCs w:val="24"/>
        </w:rPr>
        <w:t>revenue enhancement strategy</w:t>
      </w:r>
      <w:r w:rsidR="00390601" w:rsidRPr="00475871">
        <w:rPr>
          <w:rFonts w:ascii="Arial" w:hAnsi="Arial" w:cs="Arial"/>
          <w:sz w:val="24"/>
          <w:szCs w:val="24"/>
        </w:rPr>
        <w:t>. The aim of this section wa</w:t>
      </w:r>
      <w:r w:rsidR="00F50025" w:rsidRPr="00475871">
        <w:rPr>
          <w:rFonts w:ascii="Arial" w:hAnsi="Arial" w:cs="Arial"/>
          <w:sz w:val="24"/>
          <w:szCs w:val="24"/>
        </w:rPr>
        <w:t>s</w:t>
      </w:r>
      <w:r w:rsidRPr="00475871">
        <w:rPr>
          <w:rFonts w:ascii="Arial" w:hAnsi="Arial" w:cs="Arial"/>
          <w:sz w:val="24"/>
          <w:szCs w:val="24"/>
        </w:rPr>
        <w:t xml:space="preserve"> to find out if the </w:t>
      </w:r>
      <w:r w:rsidR="00576DD7" w:rsidRPr="00475871">
        <w:rPr>
          <w:rFonts w:ascii="Arial" w:hAnsi="Arial" w:cs="Arial"/>
          <w:sz w:val="24"/>
          <w:szCs w:val="24"/>
        </w:rPr>
        <w:t xml:space="preserve">municipality </w:t>
      </w:r>
      <w:r w:rsidRPr="00475871">
        <w:rPr>
          <w:rFonts w:ascii="Arial" w:hAnsi="Arial" w:cs="Arial"/>
          <w:sz w:val="24"/>
          <w:szCs w:val="24"/>
        </w:rPr>
        <w:t xml:space="preserve">strategy </w:t>
      </w:r>
      <w:r w:rsidR="00390601" w:rsidRPr="00475871">
        <w:rPr>
          <w:rFonts w:ascii="Arial" w:hAnsi="Arial" w:cs="Arial"/>
          <w:sz w:val="24"/>
          <w:szCs w:val="24"/>
        </w:rPr>
        <w:t>opted for</w:t>
      </w:r>
      <w:r w:rsidRPr="00475871">
        <w:rPr>
          <w:rFonts w:ascii="Arial" w:hAnsi="Arial" w:cs="Arial"/>
          <w:sz w:val="24"/>
          <w:szCs w:val="24"/>
        </w:rPr>
        <w:t xml:space="preserve"> </w:t>
      </w:r>
      <w:r w:rsidR="00390601" w:rsidRPr="00475871">
        <w:rPr>
          <w:rFonts w:ascii="Arial" w:hAnsi="Arial" w:cs="Arial"/>
          <w:sz w:val="24"/>
          <w:szCs w:val="24"/>
        </w:rPr>
        <w:t xml:space="preserve">had an impact on the </w:t>
      </w:r>
      <w:r w:rsidRPr="00475871">
        <w:rPr>
          <w:rFonts w:ascii="Arial" w:hAnsi="Arial" w:cs="Arial"/>
          <w:sz w:val="24"/>
          <w:szCs w:val="24"/>
        </w:rPr>
        <w:t>increase</w:t>
      </w:r>
      <w:r w:rsidR="00390601" w:rsidRPr="00475871">
        <w:rPr>
          <w:rFonts w:ascii="Arial" w:hAnsi="Arial" w:cs="Arial"/>
          <w:sz w:val="24"/>
          <w:szCs w:val="24"/>
        </w:rPr>
        <w:t>s</w:t>
      </w:r>
      <w:r w:rsidRPr="00475871">
        <w:rPr>
          <w:rFonts w:ascii="Arial" w:hAnsi="Arial" w:cs="Arial"/>
          <w:sz w:val="24"/>
          <w:szCs w:val="24"/>
        </w:rPr>
        <w:t xml:space="preserve"> </w:t>
      </w:r>
      <w:r w:rsidR="00390601" w:rsidRPr="00475871">
        <w:rPr>
          <w:rFonts w:ascii="Arial" w:hAnsi="Arial" w:cs="Arial"/>
          <w:sz w:val="24"/>
          <w:szCs w:val="24"/>
        </w:rPr>
        <w:t xml:space="preserve">of </w:t>
      </w:r>
      <w:r w:rsidRPr="00475871">
        <w:rPr>
          <w:rFonts w:ascii="Arial" w:hAnsi="Arial" w:cs="Arial"/>
          <w:sz w:val="24"/>
          <w:szCs w:val="24"/>
        </w:rPr>
        <w:t xml:space="preserve">revenues in the municipality, </w:t>
      </w:r>
      <w:r w:rsidR="00390601" w:rsidRPr="00475871">
        <w:rPr>
          <w:rFonts w:ascii="Arial" w:hAnsi="Arial" w:cs="Arial"/>
          <w:sz w:val="24"/>
          <w:szCs w:val="24"/>
        </w:rPr>
        <w:t xml:space="preserve">the </w:t>
      </w:r>
      <w:r w:rsidRPr="00475871">
        <w:rPr>
          <w:rFonts w:ascii="Arial" w:hAnsi="Arial" w:cs="Arial"/>
          <w:sz w:val="24"/>
          <w:szCs w:val="24"/>
        </w:rPr>
        <w:t xml:space="preserve">causes of revenue collection constraints, </w:t>
      </w:r>
      <w:r w:rsidR="00390601" w:rsidRPr="00475871">
        <w:rPr>
          <w:rFonts w:ascii="Arial" w:hAnsi="Arial" w:cs="Arial"/>
          <w:sz w:val="24"/>
          <w:szCs w:val="24"/>
        </w:rPr>
        <w:t xml:space="preserve">the </w:t>
      </w:r>
      <w:r w:rsidRPr="00475871">
        <w:rPr>
          <w:rFonts w:ascii="Arial" w:hAnsi="Arial" w:cs="Arial"/>
          <w:sz w:val="24"/>
          <w:szCs w:val="24"/>
        </w:rPr>
        <w:t>opportunities of revenue enhancement and th</w:t>
      </w:r>
      <w:r w:rsidR="0058355E" w:rsidRPr="00475871">
        <w:rPr>
          <w:rFonts w:ascii="Arial" w:hAnsi="Arial" w:cs="Arial"/>
          <w:sz w:val="24"/>
          <w:szCs w:val="24"/>
        </w:rPr>
        <w:t>e financial outlook of Mutale</w:t>
      </w:r>
      <w:r w:rsidRPr="00475871">
        <w:rPr>
          <w:rFonts w:ascii="Arial" w:hAnsi="Arial" w:cs="Arial"/>
          <w:sz w:val="24"/>
          <w:szCs w:val="24"/>
        </w:rPr>
        <w:t>.</w:t>
      </w:r>
    </w:p>
    <w:p w:rsidR="005D7F1F" w:rsidRPr="00475871" w:rsidRDefault="005D7F1F" w:rsidP="00F612E7">
      <w:pPr>
        <w:pStyle w:val="ListParagraph"/>
        <w:numPr>
          <w:ilvl w:val="1"/>
          <w:numId w:val="31"/>
        </w:numPr>
        <w:autoSpaceDE w:val="0"/>
        <w:autoSpaceDN w:val="0"/>
        <w:adjustRightInd w:val="0"/>
        <w:spacing w:after="0" w:line="360" w:lineRule="auto"/>
        <w:jc w:val="both"/>
        <w:rPr>
          <w:rFonts w:ascii="Arial" w:hAnsi="Arial" w:cs="Arial"/>
          <w:b/>
          <w:sz w:val="24"/>
          <w:szCs w:val="24"/>
        </w:rPr>
      </w:pPr>
      <w:r w:rsidRPr="00475871">
        <w:rPr>
          <w:rFonts w:ascii="Arial" w:hAnsi="Arial" w:cs="Arial"/>
          <w:b/>
          <w:sz w:val="24"/>
          <w:szCs w:val="24"/>
        </w:rPr>
        <w:t xml:space="preserve">Mutale municipal revenue </w:t>
      </w:r>
      <w:r w:rsidR="00FF086F" w:rsidRPr="00475871">
        <w:rPr>
          <w:rFonts w:ascii="Arial" w:hAnsi="Arial" w:cs="Arial"/>
          <w:b/>
          <w:sz w:val="24"/>
          <w:szCs w:val="24"/>
        </w:rPr>
        <w:t xml:space="preserve">capacity and revenue </w:t>
      </w:r>
      <w:r w:rsidRPr="00475871">
        <w:rPr>
          <w:rFonts w:ascii="Arial" w:hAnsi="Arial" w:cs="Arial"/>
          <w:b/>
          <w:sz w:val="24"/>
          <w:szCs w:val="24"/>
        </w:rPr>
        <w:t>enhancement challenges</w:t>
      </w:r>
    </w:p>
    <w:p w:rsidR="00F9434A" w:rsidRPr="00475871" w:rsidRDefault="00F9434A" w:rsidP="00F9434A">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 xml:space="preserve">Revenue challenges </w:t>
      </w:r>
      <w:r w:rsidR="0058355E" w:rsidRPr="00475871">
        <w:rPr>
          <w:rFonts w:ascii="Arial" w:hAnsi="Arial" w:cs="Arial"/>
          <w:sz w:val="24"/>
          <w:szCs w:val="24"/>
        </w:rPr>
        <w:t>facing Mutale</w:t>
      </w:r>
      <w:r w:rsidRPr="00475871">
        <w:rPr>
          <w:rFonts w:ascii="Arial" w:hAnsi="Arial" w:cs="Arial"/>
          <w:sz w:val="24"/>
          <w:szCs w:val="24"/>
        </w:rPr>
        <w:t xml:space="preserve"> are largely </w:t>
      </w:r>
      <w:r w:rsidR="0034376C" w:rsidRPr="00475871">
        <w:rPr>
          <w:rFonts w:ascii="Arial" w:hAnsi="Arial" w:cs="Arial"/>
          <w:sz w:val="24"/>
          <w:szCs w:val="24"/>
        </w:rPr>
        <w:t>attributed to the fact that it is</w:t>
      </w:r>
      <w:r w:rsidRPr="00475871">
        <w:rPr>
          <w:rFonts w:ascii="Arial" w:hAnsi="Arial" w:cs="Arial"/>
          <w:sz w:val="24"/>
          <w:szCs w:val="24"/>
        </w:rPr>
        <w:t xml:space="preserve"> a rural municipality. </w:t>
      </w:r>
      <w:r w:rsidR="0058355E" w:rsidRPr="00475871">
        <w:rPr>
          <w:rFonts w:ascii="Arial" w:hAnsi="Arial" w:cs="Arial"/>
          <w:sz w:val="24"/>
          <w:szCs w:val="24"/>
        </w:rPr>
        <w:t>Mutale</w:t>
      </w:r>
      <w:r w:rsidR="0089618D" w:rsidRPr="00475871">
        <w:rPr>
          <w:rFonts w:ascii="Arial" w:hAnsi="Arial" w:cs="Arial"/>
          <w:sz w:val="24"/>
          <w:szCs w:val="24"/>
        </w:rPr>
        <w:t xml:space="preserve"> is</w:t>
      </w:r>
      <w:r w:rsidR="002253CB" w:rsidRPr="00475871">
        <w:rPr>
          <w:rFonts w:ascii="Arial" w:hAnsi="Arial" w:cs="Arial"/>
          <w:sz w:val="24"/>
          <w:szCs w:val="24"/>
        </w:rPr>
        <w:t xml:space="preserve"> one of the four local municipalities in the Vhembe District Municipality. It is</w:t>
      </w:r>
      <w:r w:rsidR="0034376C" w:rsidRPr="00475871">
        <w:rPr>
          <w:rFonts w:ascii="Arial" w:hAnsi="Arial" w:cs="Arial"/>
          <w:sz w:val="24"/>
          <w:szCs w:val="24"/>
        </w:rPr>
        <w:t xml:space="preserve"> categorized as a C</w:t>
      </w:r>
      <w:r w:rsidR="0089618D" w:rsidRPr="00475871">
        <w:rPr>
          <w:rFonts w:ascii="Arial" w:hAnsi="Arial" w:cs="Arial"/>
          <w:sz w:val="24"/>
          <w:szCs w:val="24"/>
        </w:rPr>
        <w:t>ategory B municipality, and it was established in year 2000 in accordance with the</w:t>
      </w:r>
      <w:r w:rsidR="0089618D" w:rsidRPr="00475871">
        <w:rPr>
          <w:rFonts w:ascii="Arial" w:hAnsi="Arial" w:cs="Arial"/>
          <w:sz w:val="24"/>
          <w:szCs w:val="24"/>
          <w:lang w:val="en-US"/>
        </w:rPr>
        <w:t xml:space="preserve"> Local Government Municipal Structures Act no. 117 of 1998. </w:t>
      </w:r>
      <w:r w:rsidR="0034376C" w:rsidRPr="00475871">
        <w:rPr>
          <w:rFonts w:ascii="Arial" w:hAnsi="Arial" w:cs="Arial"/>
          <w:sz w:val="24"/>
          <w:szCs w:val="24"/>
        </w:rPr>
        <w:t>Mutale</w:t>
      </w:r>
      <w:r w:rsidR="002253CB" w:rsidRPr="00475871">
        <w:rPr>
          <w:rFonts w:ascii="Arial" w:hAnsi="Arial" w:cs="Arial"/>
          <w:sz w:val="24"/>
          <w:szCs w:val="24"/>
        </w:rPr>
        <w:t xml:space="preserve"> is situated in the far north-eastern part of the Limpopo province as well as in the Vhembe</w:t>
      </w:r>
      <w:r w:rsidR="0058355E" w:rsidRPr="00475871">
        <w:rPr>
          <w:rFonts w:ascii="Arial" w:hAnsi="Arial" w:cs="Arial"/>
          <w:sz w:val="24"/>
          <w:szCs w:val="24"/>
        </w:rPr>
        <w:t xml:space="preserve"> District municipality. Mutale</w:t>
      </w:r>
      <w:r w:rsidR="002253CB" w:rsidRPr="00475871">
        <w:rPr>
          <w:rFonts w:ascii="Arial" w:hAnsi="Arial" w:cs="Arial"/>
          <w:sz w:val="24"/>
          <w:szCs w:val="24"/>
        </w:rPr>
        <w:t xml:space="preserve"> borders with </w:t>
      </w:r>
      <w:proofErr w:type="spellStart"/>
      <w:r w:rsidR="002253CB" w:rsidRPr="00475871">
        <w:rPr>
          <w:rFonts w:ascii="Arial" w:hAnsi="Arial" w:cs="Arial"/>
          <w:sz w:val="24"/>
          <w:szCs w:val="24"/>
        </w:rPr>
        <w:t>Ma</w:t>
      </w:r>
      <w:r w:rsidR="00070D89" w:rsidRPr="00475871">
        <w:rPr>
          <w:rFonts w:ascii="Arial" w:hAnsi="Arial" w:cs="Arial"/>
          <w:sz w:val="24"/>
          <w:szCs w:val="24"/>
        </w:rPr>
        <w:t>khado</w:t>
      </w:r>
      <w:proofErr w:type="spellEnd"/>
      <w:r w:rsidR="00070D89" w:rsidRPr="00475871">
        <w:rPr>
          <w:rFonts w:ascii="Arial" w:hAnsi="Arial" w:cs="Arial"/>
          <w:sz w:val="24"/>
          <w:szCs w:val="24"/>
        </w:rPr>
        <w:t xml:space="preserve"> Local M</w:t>
      </w:r>
      <w:r w:rsidR="002253CB" w:rsidRPr="00475871">
        <w:rPr>
          <w:rFonts w:ascii="Arial" w:hAnsi="Arial" w:cs="Arial"/>
          <w:sz w:val="24"/>
          <w:szCs w:val="24"/>
        </w:rPr>
        <w:t>unic</w:t>
      </w:r>
      <w:r w:rsidR="00070D89" w:rsidRPr="00475871">
        <w:rPr>
          <w:rFonts w:ascii="Arial" w:hAnsi="Arial" w:cs="Arial"/>
          <w:sz w:val="24"/>
          <w:szCs w:val="24"/>
        </w:rPr>
        <w:t>ipality on the west; Thulamela Local M</w:t>
      </w:r>
      <w:r w:rsidR="002253CB" w:rsidRPr="00475871">
        <w:rPr>
          <w:rFonts w:ascii="Arial" w:hAnsi="Arial" w:cs="Arial"/>
          <w:sz w:val="24"/>
          <w:szCs w:val="24"/>
        </w:rPr>
        <w:t xml:space="preserve">unicipality </w:t>
      </w:r>
      <w:r w:rsidR="0034376C" w:rsidRPr="00475871">
        <w:rPr>
          <w:rFonts w:ascii="Arial" w:hAnsi="Arial" w:cs="Arial"/>
          <w:sz w:val="24"/>
          <w:szCs w:val="24"/>
        </w:rPr>
        <w:t>to its south</w:t>
      </w:r>
      <w:r w:rsidR="002253CB" w:rsidRPr="00475871">
        <w:rPr>
          <w:rFonts w:ascii="Arial" w:hAnsi="Arial" w:cs="Arial"/>
          <w:sz w:val="24"/>
          <w:szCs w:val="24"/>
        </w:rPr>
        <w:t xml:space="preserve">; Mozambique </w:t>
      </w:r>
      <w:r w:rsidR="0034376C" w:rsidRPr="00475871">
        <w:rPr>
          <w:rFonts w:ascii="Arial" w:hAnsi="Arial" w:cs="Arial"/>
          <w:sz w:val="24"/>
          <w:szCs w:val="24"/>
        </w:rPr>
        <w:t>to the east</w:t>
      </w:r>
      <w:r w:rsidR="00070D89" w:rsidRPr="00475871">
        <w:rPr>
          <w:rFonts w:ascii="Arial" w:hAnsi="Arial" w:cs="Arial"/>
          <w:sz w:val="24"/>
          <w:szCs w:val="24"/>
        </w:rPr>
        <w:t xml:space="preserve">; </w:t>
      </w:r>
      <w:proofErr w:type="spellStart"/>
      <w:r w:rsidR="00070D89" w:rsidRPr="00475871">
        <w:rPr>
          <w:rFonts w:ascii="Arial" w:hAnsi="Arial" w:cs="Arial"/>
          <w:sz w:val="24"/>
          <w:szCs w:val="24"/>
        </w:rPr>
        <w:t>Musina</w:t>
      </w:r>
      <w:proofErr w:type="spellEnd"/>
      <w:r w:rsidR="00070D89" w:rsidRPr="00475871">
        <w:rPr>
          <w:rFonts w:ascii="Arial" w:hAnsi="Arial" w:cs="Arial"/>
          <w:sz w:val="24"/>
          <w:szCs w:val="24"/>
        </w:rPr>
        <w:t xml:space="preserve"> Local M</w:t>
      </w:r>
      <w:r w:rsidR="002253CB" w:rsidRPr="00475871">
        <w:rPr>
          <w:rFonts w:ascii="Arial" w:hAnsi="Arial" w:cs="Arial"/>
          <w:sz w:val="24"/>
          <w:szCs w:val="24"/>
        </w:rPr>
        <w:t xml:space="preserve">unicipality and Zimbabwe </w:t>
      </w:r>
      <w:r w:rsidR="0034376C" w:rsidRPr="00475871">
        <w:rPr>
          <w:rFonts w:ascii="Arial" w:hAnsi="Arial" w:cs="Arial"/>
          <w:sz w:val="24"/>
          <w:szCs w:val="24"/>
        </w:rPr>
        <w:t>to its north</w:t>
      </w:r>
      <w:r w:rsidR="002253CB" w:rsidRPr="00475871">
        <w:rPr>
          <w:rFonts w:ascii="Arial" w:hAnsi="Arial" w:cs="Arial"/>
          <w:sz w:val="24"/>
          <w:szCs w:val="24"/>
        </w:rPr>
        <w:t>.  Figure</w:t>
      </w:r>
      <w:r w:rsidR="00555737" w:rsidRPr="00475871">
        <w:rPr>
          <w:rFonts w:ascii="Arial" w:hAnsi="Arial" w:cs="Arial"/>
          <w:sz w:val="24"/>
          <w:szCs w:val="24"/>
        </w:rPr>
        <w:t xml:space="preserve"> 1</w:t>
      </w:r>
      <w:r w:rsidR="002253CB" w:rsidRPr="00475871">
        <w:rPr>
          <w:rFonts w:ascii="Arial" w:hAnsi="Arial" w:cs="Arial"/>
          <w:sz w:val="24"/>
          <w:szCs w:val="24"/>
        </w:rPr>
        <w:t xml:space="preserve"> below shows the </w:t>
      </w:r>
      <w:r w:rsidR="00070D89" w:rsidRPr="00475871">
        <w:rPr>
          <w:rFonts w:ascii="Arial" w:hAnsi="Arial" w:cs="Arial"/>
          <w:sz w:val="24"/>
          <w:szCs w:val="24"/>
        </w:rPr>
        <w:t xml:space="preserve">geographical </w:t>
      </w:r>
      <w:r w:rsidR="002253CB" w:rsidRPr="00475871">
        <w:rPr>
          <w:rFonts w:ascii="Arial" w:hAnsi="Arial" w:cs="Arial"/>
          <w:sz w:val="24"/>
          <w:szCs w:val="24"/>
        </w:rPr>
        <w:t>locat</w:t>
      </w:r>
      <w:r w:rsidR="0058355E" w:rsidRPr="00475871">
        <w:rPr>
          <w:rFonts w:ascii="Arial" w:hAnsi="Arial" w:cs="Arial"/>
          <w:sz w:val="24"/>
          <w:szCs w:val="24"/>
        </w:rPr>
        <w:t>ion of Mutale</w:t>
      </w:r>
      <w:r w:rsidR="002253CB" w:rsidRPr="00475871">
        <w:rPr>
          <w:rFonts w:ascii="Arial" w:hAnsi="Arial" w:cs="Arial"/>
          <w:sz w:val="24"/>
          <w:szCs w:val="24"/>
        </w:rPr>
        <w:t>.</w:t>
      </w:r>
    </w:p>
    <w:p w:rsidR="006534D3" w:rsidRPr="00475871" w:rsidRDefault="00847A86" w:rsidP="006534D3">
      <w:pPr>
        <w:autoSpaceDE w:val="0"/>
        <w:autoSpaceDN w:val="0"/>
        <w:adjustRightInd w:val="0"/>
        <w:spacing w:after="0" w:line="360" w:lineRule="auto"/>
        <w:jc w:val="both"/>
        <w:rPr>
          <w:rFonts w:ascii="Arial" w:hAnsi="Arial" w:cs="Arial"/>
          <w:sz w:val="24"/>
          <w:szCs w:val="24"/>
        </w:rPr>
      </w:pPr>
      <w:r w:rsidRPr="00475871">
        <w:rPr>
          <w:noProof/>
          <w:lang w:eastAsia="en-ZA"/>
        </w:rPr>
        <w:drawing>
          <wp:anchor distT="0" distB="0" distL="114300" distR="114300" simplePos="0" relativeHeight="251688960" behindDoc="1" locked="0" layoutInCell="1" allowOverlap="1">
            <wp:simplePos x="0" y="0"/>
            <wp:positionH relativeFrom="column">
              <wp:posOffset>435610</wp:posOffset>
            </wp:positionH>
            <wp:positionV relativeFrom="paragraph">
              <wp:posOffset>34792</wp:posOffset>
            </wp:positionV>
            <wp:extent cx="4790440" cy="2976880"/>
            <wp:effectExtent l="38100" t="38100" r="29210" b="33020"/>
            <wp:wrapTight wrapText="bothSides">
              <wp:wrapPolygon edited="0">
                <wp:start x="-172" y="-276"/>
                <wp:lineTo x="-172" y="21701"/>
                <wp:lineTo x="21646" y="21701"/>
                <wp:lineTo x="21646" y="-276"/>
                <wp:lineTo x="-172" y="-2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lliant Tivavone\Desktop\final study area.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90440" cy="2976880"/>
                    </a:xfrm>
                    <a:prstGeom prst="rect">
                      <a:avLst/>
                    </a:prstGeom>
                    <a:noFill/>
                    <a:ln w="2857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rsidR="006534D3" w:rsidRPr="00475871" w:rsidRDefault="006534D3" w:rsidP="006534D3">
      <w:pPr>
        <w:autoSpaceDE w:val="0"/>
        <w:autoSpaceDN w:val="0"/>
        <w:adjustRightInd w:val="0"/>
        <w:spacing w:after="0" w:line="360" w:lineRule="auto"/>
        <w:jc w:val="both"/>
        <w:rPr>
          <w:rFonts w:ascii="Arial" w:hAnsi="Arial" w:cs="Arial"/>
          <w:sz w:val="24"/>
          <w:szCs w:val="24"/>
        </w:rPr>
      </w:pPr>
    </w:p>
    <w:p w:rsidR="006534D3" w:rsidRPr="00475871" w:rsidRDefault="006534D3" w:rsidP="006534D3">
      <w:pPr>
        <w:autoSpaceDE w:val="0"/>
        <w:autoSpaceDN w:val="0"/>
        <w:adjustRightInd w:val="0"/>
        <w:spacing w:after="0" w:line="360" w:lineRule="auto"/>
        <w:jc w:val="both"/>
        <w:rPr>
          <w:rFonts w:ascii="Arial" w:hAnsi="Arial" w:cs="Arial"/>
          <w:sz w:val="24"/>
          <w:szCs w:val="24"/>
        </w:rPr>
      </w:pPr>
    </w:p>
    <w:p w:rsidR="00555737" w:rsidRPr="00475871" w:rsidRDefault="00555737" w:rsidP="00F9434A">
      <w:pPr>
        <w:autoSpaceDE w:val="0"/>
        <w:autoSpaceDN w:val="0"/>
        <w:adjustRightInd w:val="0"/>
        <w:spacing w:after="0" w:line="360" w:lineRule="auto"/>
        <w:jc w:val="both"/>
        <w:rPr>
          <w:rFonts w:ascii="Arial" w:hAnsi="Arial" w:cs="Arial"/>
          <w:sz w:val="24"/>
          <w:szCs w:val="24"/>
        </w:rPr>
      </w:pPr>
    </w:p>
    <w:p w:rsidR="00847A86" w:rsidRPr="00475871" w:rsidRDefault="00847A86" w:rsidP="00F9434A">
      <w:pPr>
        <w:autoSpaceDE w:val="0"/>
        <w:autoSpaceDN w:val="0"/>
        <w:adjustRightInd w:val="0"/>
        <w:spacing w:after="0" w:line="360" w:lineRule="auto"/>
        <w:jc w:val="both"/>
        <w:rPr>
          <w:rFonts w:ascii="Arial" w:hAnsi="Arial" w:cs="Arial"/>
          <w:sz w:val="24"/>
          <w:szCs w:val="24"/>
        </w:rPr>
      </w:pPr>
    </w:p>
    <w:p w:rsidR="00847A86" w:rsidRPr="00475871" w:rsidRDefault="00847A86" w:rsidP="00847A86">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t>Figure 1. Geographic location of Mutale Local Municipality</w:t>
      </w:r>
    </w:p>
    <w:p w:rsidR="006534D3" w:rsidRPr="00475871" w:rsidRDefault="006534D3" w:rsidP="00493054">
      <w:pPr>
        <w:autoSpaceDE w:val="0"/>
        <w:autoSpaceDN w:val="0"/>
        <w:adjustRightInd w:val="0"/>
        <w:spacing w:after="0" w:line="360" w:lineRule="auto"/>
        <w:jc w:val="both"/>
        <w:rPr>
          <w:rFonts w:ascii="Arial" w:hAnsi="Arial" w:cs="Arial"/>
          <w:sz w:val="24"/>
          <w:szCs w:val="24"/>
        </w:rPr>
      </w:pPr>
    </w:p>
    <w:p w:rsidR="00493054" w:rsidRPr="00475871" w:rsidRDefault="00B22F31" w:rsidP="00493054">
      <w:pPr>
        <w:autoSpaceDE w:val="0"/>
        <w:autoSpaceDN w:val="0"/>
        <w:adjustRightInd w:val="0"/>
        <w:spacing w:after="0" w:line="360" w:lineRule="auto"/>
        <w:jc w:val="both"/>
        <w:rPr>
          <w:rFonts w:ascii="Arial" w:hAnsi="Arial" w:cs="Arial"/>
          <w:sz w:val="24"/>
          <w:szCs w:val="24"/>
        </w:rPr>
      </w:pPr>
      <w:r w:rsidRPr="00475871">
        <w:rPr>
          <w:rFonts w:ascii="Arial" w:hAnsi="Arial" w:cs="Arial"/>
          <w:sz w:val="24"/>
          <w:szCs w:val="24"/>
        </w:rPr>
        <w:lastRenderedPageBreak/>
        <w:t>Figure 1, show</w:t>
      </w:r>
      <w:r w:rsidR="0058355E" w:rsidRPr="00475871">
        <w:rPr>
          <w:rFonts w:ascii="Arial" w:hAnsi="Arial" w:cs="Arial"/>
          <w:sz w:val="24"/>
          <w:szCs w:val="24"/>
        </w:rPr>
        <w:t>s that Mutale</w:t>
      </w:r>
      <w:r w:rsidRPr="00475871">
        <w:rPr>
          <w:rFonts w:ascii="Arial" w:hAnsi="Arial" w:cs="Arial"/>
          <w:sz w:val="24"/>
          <w:szCs w:val="24"/>
        </w:rPr>
        <w:t xml:space="preserve"> is the smallest municipality amongst the four municipalities in V</w:t>
      </w:r>
      <w:r w:rsidR="00ED27F3" w:rsidRPr="00475871">
        <w:rPr>
          <w:rFonts w:ascii="Arial" w:hAnsi="Arial" w:cs="Arial"/>
          <w:sz w:val="24"/>
          <w:szCs w:val="24"/>
        </w:rPr>
        <w:t xml:space="preserve">hembe District Municipality. </w:t>
      </w:r>
      <w:r w:rsidR="0058355E" w:rsidRPr="00475871">
        <w:rPr>
          <w:rFonts w:ascii="Arial" w:hAnsi="Arial" w:cs="Arial"/>
          <w:sz w:val="24"/>
          <w:szCs w:val="24"/>
        </w:rPr>
        <w:t>Mutale</w:t>
      </w:r>
      <w:r w:rsidR="00493054" w:rsidRPr="00475871">
        <w:rPr>
          <w:rFonts w:ascii="Arial" w:hAnsi="Arial" w:cs="Arial"/>
          <w:sz w:val="24"/>
          <w:szCs w:val="24"/>
        </w:rPr>
        <w:t xml:space="preserve"> has a revenue enhancement strategy in place</w:t>
      </w:r>
      <w:r w:rsidR="00D5669D" w:rsidRPr="00475871">
        <w:rPr>
          <w:rFonts w:ascii="Arial" w:hAnsi="Arial" w:cs="Arial"/>
          <w:sz w:val="24"/>
          <w:szCs w:val="24"/>
        </w:rPr>
        <w:t xml:space="preserve"> but it fails to generate its own revenue. Its strategy comprises the following major components of a </w:t>
      </w:r>
      <w:r w:rsidR="00070D89" w:rsidRPr="00475871">
        <w:rPr>
          <w:rFonts w:ascii="Arial" w:hAnsi="Arial" w:cs="Arial"/>
          <w:sz w:val="24"/>
          <w:szCs w:val="24"/>
        </w:rPr>
        <w:t>revenue enhancement strategies</w:t>
      </w:r>
      <w:r w:rsidR="00D5669D" w:rsidRPr="00475871">
        <w:rPr>
          <w:rFonts w:ascii="Arial" w:hAnsi="Arial" w:cs="Arial"/>
          <w:sz w:val="24"/>
          <w:szCs w:val="24"/>
        </w:rPr>
        <w:t xml:space="preserve">; </w:t>
      </w:r>
      <w:r w:rsidR="0034376C" w:rsidRPr="00475871">
        <w:rPr>
          <w:rFonts w:ascii="Arial" w:hAnsi="Arial" w:cs="Arial"/>
          <w:sz w:val="24"/>
          <w:szCs w:val="24"/>
        </w:rPr>
        <w:t>(</w:t>
      </w:r>
      <w:proofErr w:type="spellStart"/>
      <w:r w:rsidR="0034376C" w:rsidRPr="00475871">
        <w:rPr>
          <w:rFonts w:ascii="Arial" w:hAnsi="Arial" w:cs="Arial"/>
          <w:sz w:val="24"/>
          <w:szCs w:val="24"/>
        </w:rPr>
        <w:t>i</w:t>
      </w:r>
      <w:proofErr w:type="spellEnd"/>
      <w:r w:rsidR="0034376C" w:rsidRPr="00475871">
        <w:rPr>
          <w:rFonts w:ascii="Arial" w:hAnsi="Arial" w:cs="Arial"/>
          <w:sz w:val="24"/>
          <w:szCs w:val="24"/>
        </w:rPr>
        <w:t xml:space="preserve">) </w:t>
      </w:r>
      <w:r w:rsidR="00D5669D" w:rsidRPr="00475871">
        <w:rPr>
          <w:rFonts w:ascii="Arial" w:hAnsi="Arial" w:cs="Arial"/>
          <w:sz w:val="24"/>
          <w:szCs w:val="24"/>
        </w:rPr>
        <w:t xml:space="preserve">program and implementation plan, </w:t>
      </w:r>
      <w:r w:rsidR="0034376C" w:rsidRPr="00475871">
        <w:rPr>
          <w:rFonts w:ascii="Arial" w:hAnsi="Arial" w:cs="Arial"/>
          <w:sz w:val="24"/>
          <w:szCs w:val="24"/>
        </w:rPr>
        <w:t xml:space="preserve">(ii) </w:t>
      </w:r>
      <w:r w:rsidR="00D5669D" w:rsidRPr="00475871">
        <w:rPr>
          <w:rFonts w:ascii="Arial" w:hAnsi="Arial" w:cs="Arial"/>
          <w:sz w:val="24"/>
          <w:szCs w:val="24"/>
        </w:rPr>
        <w:t xml:space="preserve">data cleansing, </w:t>
      </w:r>
      <w:r w:rsidR="0034376C" w:rsidRPr="00475871">
        <w:rPr>
          <w:rFonts w:ascii="Arial" w:hAnsi="Arial" w:cs="Arial"/>
          <w:sz w:val="24"/>
          <w:szCs w:val="24"/>
        </w:rPr>
        <w:t xml:space="preserve">(iii) </w:t>
      </w:r>
      <w:r w:rsidR="00D5669D" w:rsidRPr="00475871">
        <w:rPr>
          <w:rFonts w:ascii="Arial" w:hAnsi="Arial" w:cs="Arial"/>
          <w:sz w:val="24"/>
          <w:szCs w:val="24"/>
        </w:rPr>
        <w:t xml:space="preserve">indigent registration, </w:t>
      </w:r>
      <w:r w:rsidR="00070D89" w:rsidRPr="00475871">
        <w:rPr>
          <w:rFonts w:ascii="Arial" w:hAnsi="Arial" w:cs="Arial"/>
          <w:sz w:val="24"/>
          <w:szCs w:val="24"/>
        </w:rPr>
        <w:t xml:space="preserve">(iv) </w:t>
      </w:r>
      <w:r w:rsidR="00D5669D" w:rsidRPr="00475871">
        <w:rPr>
          <w:rFonts w:ascii="Arial" w:hAnsi="Arial" w:cs="Arial"/>
          <w:sz w:val="24"/>
          <w:szCs w:val="24"/>
        </w:rPr>
        <w:t xml:space="preserve">debt collection and </w:t>
      </w:r>
      <w:r w:rsidR="00070D89" w:rsidRPr="00475871">
        <w:rPr>
          <w:rFonts w:ascii="Arial" w:hAnsi="Arial" w:cs="Arial"/>
          <w:sz w:val="24"/>
          <w:szCs w:val="24"/>
        </w:rPr>
        <w:t>(</w:t>
      </w:r>
      <w:r w:rsidR="0034376C" w:rsidRPr="00475871">
        <w:rPr>
          <w:rFonts w:ascii="Arial" w:hAnsi="Arial" w:cs="Arial"/>
          <w:sz w:val="24"/>
          <w:szCs w:val="24"/>
        </w:rPr>
        <w:t xml:space="preserve">v) </w:t>
      </w:r>
      <w:r w:rsidR="00D5669D" w:rsidRPr="00475871">
        <w:rPr>
          <w:rFonts w:ascii="Arial" w:hAnsi="Arial" w:cs="Arial"/>
          <w:sz w:val="24"/>
          <w:szCs w:val="24"/>
        </w:rPr>
        <w:t>skills training a</w:t>
      </w:r>
      <w:r w:rsidR="0034376C" w:rsidRPr="00475871">
        <w:rPr>
          <w:rFonts w:ascii="Arial" w:hAnsi="Arial" w:cs="Arial"/>
          <w:sz w:val="24"/>
          <w:szCs w:val="24"/>
        </w:rPr>
        <w:t>nd transfer</w:t>
      </w:r>
      <w:r w:rsidR="00D5669D" w:rsidRPr="00475871">
        <w:rPr>
          <w:rFonts w:ascii="Arial" w:hAnsi="Arial" w:cs="Arial"/>
          <w:sz w:val="24"/>
          <w:szCs w:val="24"/>
        </w:rPr>
        <w:t>.</w:t>
      </w:r>
      <w:r w:rsidR="0034376C" w:rsidRPr="00475871">
        <w:rPr>
          <w:rFonts w:ascii="Arial" w:hAnsi="Arial" w:cs="Arial"/>
          <w:sz w:val="24"/>
          <w:szCs w:val="24"/>
        </w:rPr>
        <w:t xml:space="preserve"> Thus, the question was</w:t>
      </w:r>
      <w:r w:rsidR="00493054" w:rsidRPr="00475871">
        <w:rPr>
          <w:rFonts w:ascii="Arial" w:hAnsi="Arial" w:cs="Arial"/>
          <w:sz w:val="24"/>
          <w:szCs w:val="24"/>
        </w:rPr>
        <w:t xml:space="preserve"> whether the revenue enhanceme</w:t>
      </w:r>
      <w:r w:rsidR="0034376C" w:rsidRPr="00475871">
        <w:rPr>
          <w:rFonts w:ascii="Arial" w:hAnsi="Arial" w:cs="Arial"/>
          <w:sz w:val="24"/>
          <w:szCs w:val="24"/>
        </w:rPr>
        <w:t>nt strategy was</w:t>
      </w:r>
      <w:r w:rsidR="00493054" w:rsidRPr="00475871">
        <w:rPr>
          <w:rFonts w:ascii="Arial" w:hAnsi="Arial" w:cs="Arial"/>
          <w:sz w:val="24"/>
          <w:szCs w:val="24"/>
        </w:rPr>
        <w:t xml:space="preserve"> being effectively implemented or not. </w:t>
      </w:r>
      <w:r w:rsidR="00D5669D" w:rsidRPr="00475871">
        <w:rPr>
          <w:rFonts w:ascii="Arial" w:hAnsi="Arial" w:cs="Arial"/>
          <w:sz w:val="24"/>
          <w:szCs w:val="24"/>
        </w:rPr>
        <w:t>Despite having a revenue enhancem</w:t>
      </w:r>
      <w:r w:rsidR="0058355E" w:rsidRPr="00475871">
        <w:rPr>
          <w:rFonts w:ascii="Arial" w:hAnsi="Arial" w:cs="Arial"/>
          <w:sz w:val="24"/>
          <w:szCs w:val="24"/>
        </w:rPr>
        <w:t>ent strategy in place, Mutale</w:t>
      </w:r>
      <w:r w:rsidR="00D5669D" w:rsidRPr="00475871">
        <w:rPr>
          <w:rFonts w:ascii="Arial" w:hAnsi="Arial" w:cs="Arial"/>
          <w:sz w:val="24"/>
          <w:szCs w:val="24"/>
        </w:rPr>
        <w:t xml:space="preserve"> </w:t>
      </w:r>
      <w:r w:rsidR="00070D89" w:rsidRPr="00475871">
        <w:rPr>
          <w:rFonts w:ascii="Arial" w:hAnsi="Arial" w:cs="Arial"/>
          <w:sz w:val="24"/>
          <w:szCs w:val="24"/>
        </w:rPr>
        <w:t>was</w:t>
      </w:r>
      <w:r w:rsidR="00D5669D" w:rsidRPr="00475871">
        <w:rPr>
          <w:rFonts w:ascii="Arial" w:hAnsi="Arial" w:cs="Arial"/>
          <w:sz w:val="24"/>
          <w:szCs w:val="24"/>
        </w:rPr>
        <w:t xml:space="preserve"> grappling with financial challenges and </w:t>
      </w:r>
      <w:r w:rsidR="0099339B" w:rsidRPr="00475871">
        <w:rPr>
          <w:rFonts w:ascii="Arial" w:hAnsi="Arial" w:cs="Arial"/>
          <w:sz w:val="24"/>
          <w:szCs w:val="24"/>
        </w:rPr>
        <w:t xml:space="preserve">was declared to be </w:t>
      </w:r>
      <w:r w:rsidR="00D5669D" w:rsidRPr="00475871">
        <w:rPr>
          <w:rFonts w:ascii="Arial" w:hAnsi="Arial" w:cs="Arial"/>
          <w:sz w:val="24"/>
          <w:szCs w:val="24"/>
        </w:rPr>
        <w:t>in financial distress (State of Local Government Finances and Financial Management Report (</w:t>
      </w:r>
      <w:proofErr w:type="spellStart"/>
      <w:r w:rsidR="00D5669D" w:rsidRPr="00475871">
        <w:rPr>
          <w:rFonts w:ascii="Arial" w:hAnsi="Arial" w:cs="Arial"/>
          <w:sz w:val="24"/>
          <w:szCs w:val="24"/>
        </w:rPr>
        <w:t>SoLGF</w:t>
      </w:r>
      <w:proofErr w:type="spellEnd"/>
      <w:r w:rsidR="00D5669D" w:rsidRPr="00475871">
        <w:rPr>
          <w:rFonts w:ascii="Arial" w:hAnsi="Arial" w:cs="Arial"/>
          <w:sz w:val="24"/>
          <w:szCs w:val="24"/>
        </w:rPr>
        <w:t xml:space="preserve">) 2013:56). </w:t>
      </w:r>
      <w:r w:rsidR="00493054" w:rsidRPr="00475871">
        <w:rPr>
          <w:rFonts w:ascii="Arial" w:hAnsi="Arial" w:cs="Arial"/>
          <w:sz w:val="24"/>
          <w:szCs w:val="24"/>
        </w:rPr>
        <w:t>This is evidenced by what</w:t>
      </w:r>
      <w:r w:rsidR="00070D89" w:rsidRPr="00475871">
        <w:rPr>
          <w:rFonts w:ascii="Arial" w:hAnsi="Arial" w:cs="Arial"/>
          <w:sz w:val="24"/>
          <w:szCs w:val="24"/>
        </w:rPr>
        <w:t xml:space="preserve"> </w:t>
      </w:r>
      <w:proofErr w:type="spellStart"/>
      <w:r w:rsidR="00070D89" w:rsidRPr="00475871">
        <w:rPr>
          <w:rFonts w:ascii="Arial" w:hAnsi="Arial" w:cs="Arial"/>
          <w:sz w:val="24"/>
          <w:szCs w:val="24"/>
        </w:rPr>
        <w:t>Rakabe</w:t>
      </w:r>
      <w:proofErr w:type="spellEnd"/>
      <w:r w:rsidR="00070D89" w:rsidRPr="00475871">
        <w:rPr>
          <w:rFonts w:ascii="Arial" w:hAnsi="Arial" w:cs="Arial"/>
          <w:sz w:val="24"/>
          <w:szCs w:val="24"/>
        </w:rPr>
        <w:t>, (2010:137) states that</w:t>
      </w:r>
      <w:r w:rsidR="00493054" w:rsidRPr="00475871">
        <w:rPr>
          <w:rFonts w:ascii="Arial" w:hAnsi="Arial" w:cs="Arial"/>
          <w:sz w:val="24"/>
          <w:szCs w:val="24"/>
        </w:rPr>
        <w:t xml:space="preserve"> despite the fact that municipalities are developing revenue enhancement strategies, “fiscal stress persists unabatedly”. </w:t>
      </w:r>
    </w:p>
    <w:p w:rsidR="007A1DFF" w:rsidRPr="00475871" w:rsidRDefault="0058355E" w:rsidP="00493054">
      <w:pPr>
        <w:autoSpaceDE w:val="0"/>
        <w:autoSpaceDN w:val="0"/>
        <w:adjustRightInd w:val="0"/>
        <w:spacing w:before="240" w:line="360" w:lineRule="auto"/>
        <w:jc w:val="both"/>
        <w:rPr>
          <w:rFonts w:ascii="Arial" w:hAnsi="Arial" w:cs="Arial"/>
          <w:sz w:val="24"/>
          <w:szCs w:val="24"/>
        </w:rPr>
      </w:pPr>
      <w:r w:rsidRPr="00475871">
        <w:rPr>
          <w:rFonts w:ascii="Arial" w:hAnsi="Arial" w:cs="Arial"/>
          <w:sz w:val="24"/>
          <w:szCs w:val="24"/>
          <w:lang w:val="en-US"/>
        </w:rPr>
        <w:t>Mutale</w:t>
      </w:r>
      <w:r w:rsidR="007A1DFF" w:rsidRPr="00475871">
        <w:rPr>
          <w:rFonts w:ascii="Arial" w:hAnsi="Arial" w:cs="Arial"/>
          <w:sz w:val="24"/>
          <w:szCs w:val="24"/>
          <w:lang w:val="en-US"/>
        </w:rPr>
        <w:t xml:space="preserve"> is largely rural and it consists of 13 wards. Most of the land falls under Tribal communities except the procla</w:t>
      </w:r>
      <w:r w:rsidRPr="00475871">
        <w:rPr>
          <w:rFonts w:ascii="Arial" w:hAnsi="Arial" w:cs="Arial"/>
          <w:sz w:val="24"/>
          <w:szCs w:val="24"/>
          <w:lang w:val="en-US"/>
        </w:rPr>
        <w:t>imed area of Mutale</w:t>
      </w:r>
      <w:r w:rsidR="007A1DFF" w:rsidRPr="00475871">
        <w:rPr>
          <w:rFonts w:ascii="Arial" w:hAnsi="Arial" w:cs="Arial"/>
          <w:sz w:val="24"/>
          <w:szCs w:val="24"/>
          <w:lang w:val="en-US"/>
        </w:rPr>
        <w:t xml:space="preserve"> which covers part</w:t>
      </w:r>
      <w:r w:rsidR="00070D89" w:rsidRPr="00475871">
        <w:rPr>
          <w:rFonts w:ascii="Arial" w:hAnsi="Arial" w:cs="Arial"/>
          <w:sz w:val="24"/>
          <w:szCs w:val="24"/>
          <w:lang w:val="en-US"/>
        </w:rPr>
        <w:t>s</w:t>
      </w:r>
      <w:r w:rsidR="007A1DFF" w:rsidRPr="00475871">
        <w:rPr>
          <w:rFonts w:ascii="Arial" w:hAnsi="Arial" w:cs="Arial"/>
          <w:sz w:val="24"/>
          <w:szCs w:val="24"/>
          <w:lang w:val="en-US"/>
        </w:rPr>
        <w:t xml:space="preserve"> of ward 5 and 4 i.e</w:t>
      </w:r>
      <w:r w:rsidR="005B7225" w:rsidRPr="00475871">
        <w:rPr>
          <w:rFonts w:ascii="Arial" w:hAnsi="Arial" w:cs="Arial"/>
          <w:sz w:val="24"/>
          <w:szCs w:val="24"/>
          <w:lang w:val="en-US"/>
        </w:rPr>
        <w:t>.</w:t>
      </w:r>
      <w:r w:rsidR="007A1DFF" w:rsidRPr="00475871">
        <w:rPr>
          <w:rFonts w:ascii="Arial" w:hAnsi="Arial" w:cs="Arial"/>
          <w:sz w:val="24"/>
          <w:szCs w:val="24"/>
          <w:lang w:val="en-US"/>
        </w:rPr>
        <w:t xml:space="preserve"> </w:t>
      </w:r>
      <w:proofErr w:type="spellStart"/>
      <w:r w:rsidR="007A1DFF" w:rsidRPr="00475871">
        <w:rPr>
          <w:rFonts w:ascii="Arial" w:hAnsi="Arial" w:cs="Arial"/>
          <w:sz w:val="24"/>
          <w:szCs w:val="24"/>
          <w:lang w:val="en-US"/>
        </w:rPr>
        <w:t>Tshilamba</w:t>
      </w:r>
      <w:proofErr w:type="spellEnd"/>
      <w:r w:rsidR="007A1DFF" w:rsidRPr="00475871">
        <w:rPr>
          <w:rFonts w:ascii="Arial" w:hAnsi="Arial" w:cs="Arial"/>
          <w:sz w:val="24"/>
          <w:szCs w:val="24"/>
          <w:lang w:val="en-US"/>
        </w:rPr>
        <w:t xml:space="preserve"> township. This has negative implication on reven</w:t>
      </w:r>
      <w:r w:rsidRPr="00475871">
        <w:rPr>
          <w:rFonts w:ascii="Arial" w:hAnsi="Arial" w:cs="Arial"/>
          <w:sz w:val="24"/>
          <w:szCs w:val="24"/>
          <w:lang w:val="en-US"/>
        </w:rPr>
        <w:t>ue generation in Mutale</w:t>
      </w:r>
      <w:r w:rsidR="007A1DFF" w:rsidRPr="00475871">
        <w:rPr>
          <w:rFonts w:ascii="Arial" w:hAnsi="Arial" w:cs="Arial"/>
          <w:sz w:val="24"/>
          <w:szCs w:val="24"/>
          <w:lang w:val="en-US"/>
        </w:rPr>
        <w:t xml:space="preserve"> as the revenue base is very low i.e. the urban area which is approximately 2.9 % of the whole area of the municipality and the tribal land consisting of approximately 96.8%, as well as the farms which consists of 0.3% o</w:t>
      </w:r>
      <w:r w:rsidRPr="00475871">
        <w:rPr>
          <w:rFonts w:ascii="Arial" w:hAnsi="Arial" w:cs="Arial"/>
          <w:sz w:val="24"/>
          <w:szCs w:val="24"/>
          <w:lang w:val="en-US"/>
        </w:rPr>
        <w:t>f the total land within Mutale</w:t>
      </w:r>
      <w:r w:rsidR="007A1DFF" w:rsidRPr="00475871">
        <w:rPr>
          <w:rFonts w:ascii="Arial" w:hAnsi="Arial" w:cs="Arial"/>
          <w:sz w:val="24"/>
          <w:szCs w:val="24"/>
          <w:lang w:val="en-US"/>
        </w:rPr>
        <w:t>.</w:t>
      </w:r>
      <w:r w:rsidR="005A3FF8" w:rsidRPr="00475871">
        <w:rPr>
          <w:rFonts w:ascii="Times New Roman" w:hAnsi="Times New Roman" w:cs="Times New Roman"/>
          <w:sz w:val="24"/>
          <w:szCs w:val="24"/>
        </w:rPr>
        <w:t xml:space="preserve"> </w:t>
      </w:r>
      <w:r w:rsidR="0034376C" w:rsidRPr="00475871">
        <w:rPr>
          <w:rFonts w:ascii="Arial" w:hAnsi="Arial" w:cs="Arial"/>
          <w:sz w:val="24"/>
          <w:szCs w:val="24"/>
        </w:rPr>
        <w:t>Settlements are spread</w:t>
      </w:r>
      <w:r w:rsidR="005A3FF8" w:rsidRPr="00475871">
        <w:rPr>
          <w:rFonts w:ascii="Arial" w:hAnsi="Arial" w:cs="Arial"/>
          <w:sz w:val="24"/>
          <w:szCs w:val="24"/>
        </w:rPr>
        <w:t xml:space="preserve"> </w:t>
      </w:r>
      <w:r w:rsidRPr="00475871">
        <w:rPr>
          <w:rFonts w:ascii="Arial" w:hAnsi="Arial" w:cs="Arial"/>
          <w:sz w:val="24"/>
          <w:szCs w:val="24"/>
        </w:rPr>
        <w:t>within Mutale</w:t>
      </w:r>
      <w:r w:rsidR="005A3FF8" w:rsidRPr="00475871">
        <w:rPr>
          <w:rFonts w:ascii="Arial" w:hAnsi="Arial" w:cs="Arial"/>
          <w:sz w:val="24"/>
          <w:szCs w:val="24"/>
        </w:rPr>
        <w:t xml:space="preserve"> in </w:t>
      </w:r>
      <w:r w:rsidR="0034376C" w:rsidRPr="00475871">
        <w:rPr>
          <w:rFonts w:ascii="Arial" w:hAnsi="Arial" w:cs="Arial"/>
          <w:sz w:val="24"/>
          <w:szCs w:val="24"/>
        </w:rPr>
        <w:t>its farm areas, towns and former H</w:t>
      </w:r>
      <w:r w:rsidR="005A3FF8" w:rsidRPr="00475871">
        <w:rPr>
          <w:rFonts w:ascii="Arial" w:hAnsi="Arial" w:cs="Arial"/>
          <w:sz w:val="24"/>
          <w:szCs w:val="24"/>
        </w:rPr>
        <w:t>omelands etc. Larger area</w:t>
      </w:r>
      <w:r w:rsidR="0052179C" w:rsidRPr="00475871">
        <w:rPr>
          <w:rFonts w:ascii="Arial" w:hAnsi="Arial" w:cs="Arial"/>
          <w:sz w:val="24"/>
          <w:szCs w:val="24"/>
        </w:rPr>
        <w:t xml:space="preserve">s of the municipality is communal land and is occupied </w:t>
      </w:r>
      <w:r w:rsidR="005A3FF8" w:rsidRPr="00475871">
        <w:rPr>
          <w:rFonts w:ascii="Arial" w:hAnsi="Arial" w:cs="Arial"/>
          <w:sz w:val="24"/>
          <w:szCs w:val="24"/>
        </w:rPr>
        <w:t xml:space="preserve">by approximately 150 rural settlements which are being </w:t>
      </w:r>
      <w:r w:rsidR="0052179C" w:rsidRPr="00475871">
        <w:rPr>
          <w:rFonts w:ascii="Arial" w:hAnsi="Arial" w:cs="Arial"/>
          <w:sz w:val="24"/>
          <w:szCs w:val="24"/>
        </w:rPr>
        <w:t>administered by Traditional A</w:t>
      </w:r>
      <w:r w:rsidR="005A3FF8" w:rsidRPr="00475871">
        <w:rPr>
          <w:rFonts w:ascii="Arial" w:hAnsi="Arial" w:cs="Arial"/>
          <w:sz w:val="24"/>
          <w:szCs w:val="24"/>
        </w:rPr>
        <w:t>uthorities. These rural settleme</w:t>
      </w:r>
      <w:r w:rsidR="00660D92" w:rsidRPr="00475871">
        <w:rPr>
          <w:rFonts w:ascii="Arial" w:hAnsi="Arial" w:cs="Arial"/>
          <w:sz w:val="24"/>
          <w:szCs w:val="24"/>
        </w:rPr>
        <w:t>nts of Mutale</w:t>
      </w:r>
      <w:r w:rsidR="005A3FF8" w:rsidRPr="00475871">
        <w:rPr>
          <w:rFonts w:ascii="Arial" w:hAnsi="Arial" w:cs="Arial"/>
          <w:sz w:val="24"/>
          <w:szCs w:val="24"/>
        </w:rPr>
        <w:t xml:space="preserve"> are, “dispersed in terms of size, function, services and population”, (Mutale IDP 2008/09, 2008:83; DWAF, 2007:42)</w:t>
      </w:r>
      <w:r w:rsidR="00E9536C" w:rsidRPr="00475871">
        <w:rPr>
          <w:rFonts w:ascii="Arial" w:hAnsi="Arial" w:cs="Arial"/>
          <w:sz w:val="24"/>
          <w:szCs w:val="24"/>
        </w:rPr>
        <w:t xml:space="preserve">. </w:t>
      </w:r>
      <w:r w:rsidR="00660D92" w:rsidRPr="00475871">
        <w:rPr>
          <w:rFonts w:ascii="Arial" w:hAnsi="Arial" w:cs="Arial"/>
          <w:sz w:val="24"/>
          <w:szCs w:val="24"/>
          <w:lang w:val="en-US"/>
        </w:rPr>
        <w:t>Mutale</w:t>
      </w:r>
      <w:r w:rsidR="0052179C" w:rsidRPr="00475871">
        <w:rPr>
          <w:rFonts w:ascii="Arial" w:hAnsi="Arial" w:cs="Arial"/>
          <w:sz w:val="24"/>
          <w:szCs w:val="24"/>
          <w:lang w:val="en-GB"/>
        </w:rPr>
        <w:t xml:space="preserve"> has direct control over only two</w:t>
      </w:r>
      <w:r w:rsidR="00E9536C" w:rsidRPr="00475871">
        <w:rPr>
          <w:rFonts w:ascii="Arial" w:hAnsi="Arial" w:cs="Arial"/>
          <w:sz w:val="24"/>
          <w:szCs w:val="24"/>
          <w:lang w:val="en-GB"/>
        </w:rPr>
        <w:t xml:space="preserve"> areas namely </w:t>
      </w:r>
      <w:proofErr w:type="spellStart"/>
      <w:r w:rsidR="00E9536C" w:rsidRPr="00475871">
        <w:rPr>
          <w:rFonts w:ascii="Arial" w:hAnsi="Arial" w:cs="Arial"/>
          <w:sz w:val="24"/>
          <w:szCs w:val="24"/>
          <w:lang w:val="en-GB"/>
        </w:rPr>
        <w:t>Tshilamba</w:t>
      </w:r>
      <w:proofErr w:type="spellEnd"/>
      <w:r w:rsidR="00E9536C" w:rsidRPr="00475871">
        <w:rPr>
          <w:rFonts w:ascii="Arial" w:hAnsi="Arial" w:cs="Arial"/>
          <w:sz w:val="24"/>
          <w:szCs w:val="24"/>
          <w:lang w:val="en-GB"/>
        </w:rPr>
        <w:t xml:space="preserve"> and </w:t>
      </w:r>
      <w:proofErr w:type="spellStart"/>
      <w:r w:rsidR="00E9536C" w:rsidRPr="00475871">
        <w:rPr>
          <w:rFonts w:ascii="Arial" w:hAnsi="Arial" w:cs="Arial"/>
          <w:sz w:val="24"/>
          <w:szCs w:val="24"/>
          <w:lang w:val="en-GB"/>
        </w:rPr>
        <w:t>Masisi</w:t>
      </w:r>
      <w:proofErr w:type="spellEnd"/>
      <w:r w:rsidR="00E9536C" w:rsidRPr="00475871">
        <w:rPr>
          <w:rFonts w:ascii="Arial" w:hAnsi="Arial" w:cs="Arial"/>
          <w:sz w:val="24"/>
          <w:szCs w:val="24"/>
          <w:lang w:val="en-GB"/>
        </w:rPr>
        <w:t xml:space="preserve"> townships. </w:t>
      </w:r>
      <w:r w:rsidR="00226529" w:rsidRPr="00475871">
        <w:rPr>
          <w:rFonts w:ascii="Arial" w:hAnsi="Arial" w:cs="Arial"/>
          <w:sz w:val="24"/>
          <w:szCs w:val="24"/>
          <w:lang w:val="en-GB"/>
        </w:rPr>
        <w:t xml:space="preserve">The </w:t>
      </w:r>
      <w:r w:rsidR="00E9536C" w:rsidRPr="00475871">
        <w:rPr>
          <w:rFonts w:ascii="Arial" w:hAnsi="Arial" w:cs="Arial"/>
          <w:sz w:val="24"/>
          <w:szCs w:val="24"/>
          <w:lang w:val="en-GB"/>
        </w:rPr>
        <w:t xml:space="preserve">Mutale IDP 2008/09 (2008:112), states that, </w:t>
      </w:r>
      <w:r w:rsidR="00660D92" w:rsidRPr="00475871">
        <w:rPr>
          <w:rFonts w:ascii="Arial" w:hAnsi="Arial" w:cs="Arial"/>
          <w:sz w:val="24"/>
          <w:szCs w:val="24"/>
        </w:rPr>
        <w:t>Mutale</w:t>
      </w:r>
      <w:r w:rsidR="00E9536C" w:rsidRPr="00475871">
        <w:rPr>
          <w:rFonts w:ascii="Arial" w:hAnsi="Arial" w:cs="Arial"/>
          <w:sz w:val="24"/>
          <w:szCs w:val="24"/>
        </w:rPr>
        <w:t xml:space="preserve"> generate</w:t>
      </w:r>
      <w:r w:rsidR="00226529" w:rsidRPr="00475871">
        <w:rPr>
          <w:rFonts w:ascii="Arial" w:hAnsi="Arial" w:cs="Arial"/>
          <w:sz w:val="24"/>
          <w:szCs w:val="24"/>
        </w:rPr>
        <w:t>s</w:t>
      </w:r>
      <w:r w:rsidR="00E9536C" w:rsidRPr="00475871">
        <w:rPr>
          <w:rFonts w:ascii="Arial" w:hAnsi="Arial" w:cs="Arial"/>
          <w:sz w:val="24"/>
          <w:szCs w:val="24"/>
        </w:rPr>
        <w:t xml:space="preserve"> revenue only in </w:t>
      </w:r>
      <w:proofErr w:type="spellStart"/>
      <w:r w:rsidR="00E9536C" w:rsidRPr="00475871">
        <w:rPr>
          <w:rFonts w:ascii="Arial" w:hAnsi="Arial" w:cs="Arial"/>
          <w:sz w:val="24"/>
          <w:szCs w:val="24"/>
        </w:rPr>
        <w:t>Masisi</w:t>
      </w:r>
      <w:proofErr w:type="spellEnd"/>
      <w:r w:rsidR="00E9536C" w:rsidRPr="00475871">
        <w:rPr>
          <w:rFonts w:ascii="Arial" w:hAnsi="Arial" w:cs="Arial"/>
          <w:sz w:val="24"/>
          <w:szCs w:val="24"/>
        </w:rPr>
        <w:t xml:space="preserve"> and </w:t>
      </w:r>
      <w:proofErr w:type="spellStart"/>
      <w:r w:rsidR="00E9536C" w:rsidRPr="00475871">
        <w:rPr>
          <w:rFonts w:ascii="Arial" w:hAnsi="Arial" w:cs="Arial"/>
          <w:sz w:val="24"/>
          <w:szCs w:val="24"/>
        </w:rPr>
        <w:t>Tshilamba</w:t>
      </w:r>
      <w:proofErr w:type="spellEnd"/>
      <w:r w:rsidR="00E9536C" w:rsidRPr="00475871">
        <w:rPr>
          <w:rFonts w:ascii="Arial" w:hAnsi="Arial" w:cs="Arial"/>
          <w:sz w:val="24"/>
          <w:szCs w:val="24"/>
        </w:rPr>
        <w:t xml:space="preserve"> townships.</w:t>
      </w:r>
    </w:p>
    <w:p w:rsidR="00293DBC" w:rsidRPr="00475871" w:rsidRDefault="00493054" w:rsidP="00ED0437">
      <w:pPr>
        <w:autoSpaceDE w:val="0"/>
        <w:autoSpaceDN w:val="0"/>
        <w:adjustRightInd w:val="0"/>
        <w:spacing w:line="360" w:lineRule="auto"/>
        <w:jc w:val="both"/>
        <w:rPr>
          <w:rFonts w:ascii="Arial" w:hAnsi="Arial" w:cs="Arial"/>
          <w:sz w:val="24"/>
          <w:szCs w:val="24"/>
        </w:rPr>
      </w:pPr>
      <w:r w:rsidRPr="00475871">
        <w:rPr>
          <w:rFonts w:ascii="Arial" w:hAnsi="Arial" w:cs="Arial"/>
          <w:sz w:val="24"/>
          <w:szCs w:val="24"/>
        </w:rPr>
        <w:t xml:space="preserve">According to Statistics </w:t>
      </w:r>
      <w:r w:rsidR="0052179C" w:rsidRPr="00475871">
        <w:rPr>
          <w:rFonts w:ascii="Arial" w:hAnsi="Arial" w:cs="Arial"/>
          <w:sz w:val="24"/>
          <w:szCs w:val="24"/>
        </w:rPr>
        <w:t xml:space="preserve">South Africa </w:t>
      </w:r>
      <w:r w:rsidRPr="00475871">
        <w:rPr>
          <w:rFonts w:ascii="Arial" w:hAnsi="Arial" w:cs="Arial"/>
          <w:sz w:val="24"/>
          <w:szCs w:val="24"/>
        </w:rPr>
        <w:t>(2011), the unemploy</w:t>
      </w:r>
      <w:r w:rsidR="00660D92" w:rsidRPr="00475871">
        <w:rPr>
          <w:rFonts w:ascii="Arial" w:hAnsi="Arial" w:cs="Arial"/>
          <w:sz w:val="24"/>
          <w:szCs w:val="24"/>
        </w:rPr>
        <w:t>ment rate of Mutale</w:t>
      </w:r>
      <w:r w:rsidR="00226529" w:rsidRPr="00475871">
        <w:rPr>
          <w:rFonts w:ascii="Arial" w:hAnsi="Arial" w:cs="Arial"/>
          <w:sz w:val="24"/>
          <w:szCs w:val="24"/>
        </w:rPr>
        <w:t xml:space="preserve"> was</w:t>
      </w:r>
      <w:r w:rsidRPr="00475871">
        <w:rPr>
          <w:rFonts w:ascii="Arial" w:hAnsi="Arial" w:cs="Arial"/>
          <w:sz w:val="24"/>
          <w:szCs w:val="24"/>
        </w:rPr>
        <w:t xml:space="preserve"> </w:t>
      </w:r>
      <w:r w:rsidR="0052179C" w:rsidRPr="00475871">
        <w:rPr>
          <w:rFonts w:ascii="Arial" w:hAnsi="Arial" w:cs="Arial"/>
          <w:sz w:val="24"/>
          <w:szCs w:val="24"/>
        </w:rPr>
        <w:t>very high</w:t>
      </w:r>
      <w:r w:rsidRPr="00475871">
        <w:rPr>
          <w:rFonts w:ascii="Arial" w:hAnsi="Arial" w:cs="Arial"/>
          <w:sz w:val="24"/>
          <w:szCs w:val="24"/>
        </w:rPr>
        <w:t xml:space="preserve"> i.e. 48, 8%</w:t>
      </w:r>
      <w:r w:rsidR="002C1FD7" w:rsidRPr="00475871">
        <w:rPr>
          <w:rFonts w:ascii="Arial" w:hAnsi="Arial" w:cs="Arial"/>
          <w:sz w:val="24"/>
          <w:szCs w:val="24"/>
        </w:rPr>
        <w:t>. The municipality has a</w:t>
      </w:r>
      <w:r w:rsidRPr="00475871">
        <w:rPr>
          <w:rFonts w:ascii="Arial" w:hAnsi="Arial" w:cs="Arial"/>
          <w:sz w:val="24"/>
          <w:szCs w:val="24"/>
        </w:rPr>
        <w:t xml:space="preserve"> high number of indigents </w:t>
      </w:r>
      <w:r w:rsidR="002C1FD7" w:rsidRPr="00475871">
        <w:rPr>
          <w:rFonts w:ascii="Arial" w:hAnsi="Arial" w:cs="Arial"/>
          <w:sz w:val="24"/>
          <w:szCs w:val="24"/>
        </w:rPr>
        <w:t xml:space="preserve">of approximately 77% that is </w:t>
      </w:r>
      <w:r w:rsidR="0052179C" w:rsidRPr="00475871">
        <w:rPr>
          <w:rFonts w:ascii="Arial" w:hAnsi="Arial" w:cs="Arial"/>
          <w:sz w:val="24"/>
          <w:szCs w:val="24"/>
        </w:rPr>
        <w:t>18,</w:t>
      </w:r>
      <w:r w:rsidRPr="00475871">
        <w:rPr>
          <w:rFonts w:ascii="Arial" w:hAnsi="Arial" w:cs="Arial"/>
          <w:sz w:val="24"/>
          <w:szCs w:val="24"/>
        </w:rPr>
        <w:t>333 households</w:t>
      </w:r>
      <w:r w:rsidR="002C1FD7" w:rsidRPr="00475871">
        <w:rPr>
          <w:rFonts w:ascii="Arial" w:hAnsi="Arial" w:cs="Arial"/>
          <w:sz w:val="24"/>
          <w:szCs w:val="24"/>
        </w:rPr>
        <w:t xml:space="preserve"> compared to the total household number of 23, 751 for the whole municipality</w:t>
      </w:r>
      <w:r w:rsidRPr="00475871">
        <w:rPr>
          <w:rFonts w:ascii="Arial" w:hAnsi="Arial" w:cs="Arial"/>
          <w:sz w:val="24"/>
          <w:szCs w:val="24"/>
        </w:rPr>
        <w:t>. This constraint has a negative implication on revenue base as it is difficult for these unempl</w:t>
      </w:r>
      <w:r w:rsidR="00226529" w:rsidRPr="00475871">
        <w:rPr>
          <w:rFonts w:ascii="Arial" w:hAnsi="Arial" w:cs="Arial"/>
          <w:sz w:val="24"/>
          <w:szCs w:val="24"/>
        </w:rPr>
        <w:t>oyed people to pay for services.</w:t>
      </w:r>
      <w:r w:rsidRPr="00475871">
        <w:rPr>
          <w:rFonts w:ascii="Arial" w:hAnsi="Arial" w:cs="Arial"/>
          <w:sz w:val="24"/>
          <w:szCs w:val="24"/>
        </w:rPr>
        <w:t xml:space="preserve"> </w:t>
      </w:r>
      <w:proofErr w:type="spellStart"/>
      <w:r w:rsidRPr="00475871">
        <w:rPr>
          <w:rFonts w:ascii="Arial" w:hAnsi="Arial" w:cs="Arial"/>
          <w:sz w:val="24"/>
          <w:szCs w:val="24"/>
        </w:rPr>
        <w:t>Raka</w:t>
      </w:r>
      <w:r w:rsidR="0052179C" w:rsidRPr="00475871">
        <w:rPr>
          <w:rFonts w:ascii="Arial" w:hAnsi="Arial" w:cs="Arial"/>
          <w:sz w:val="24"/>
          <w:szCs w:val="24"/>
        </w:rPr>
        <w:t>be</w:t>
      </w:r>
      <w:proofErr w:type="spellEnd"/>
      <w:r w:rsidR="0052179C" w:rsidRPr="00475871">
        <w:rPr>
          <w:rFonts w:ascii="Arial" w:hAnsi="Arial" w:cs="Arial"/>
          <w:sz w:val="24"/>
          <w:szCs w:val="24"/>
        </w:rPr>
        <w:t xml:space="preserve"> (2010:139) supports this incapacity to pay</w:t>
      </w:r>
      <w:r w:rsidRPr="00475871">
        <w:rPr>
          <w:rFonts w:ascii="Arial" w:hAnsi="Arial" w:cs="Arial"/>
          <w:sz w:val="24"/>
          <w:szCs w:val="24"/>
        </w:rPr>
        <w:t xml:space="preserve"> by stating that, </w:t>
      </w:r>
      <w:r w:rsidR="0052179C" w:rsidRPr="00475871">
        <w:rPr>
          <w:rFonts w:ascii="Arial" w:hAnsi="Arial" w:cs="Arial"/>
          <w:sz w:val="24"/>
          <w:szCs w:val="24"/>
        </w:rPr>
        <w:t xml:space="preserve">the </w:t>
      </w:r>
      <w:r w:rsidRPr="00475871">
        <w:rPr>
          <w:rFonts w:ascii="Arial" w:hAnsi="Arial" w:cs="Arial"/>
          <w:sz w:val="24"/>
          <w:szCs w:val="24"/>
        </w:rPr>
        <w:t xml:space="preserve">“Non-payment for services emanates from the inability of residents to pay as a result of poor economic </w:t>
      </w:r>
      <w:r w:rsidRPr="00475871">
        <w:rPr>
          <w:rFonts w:ascii="Arial" w:hAnsi="Arial" w:cs="Arial"/>
          <w:sz w:val="24"/>
          <w:szCs w:val="24"/>
        </w:rPr>
        <w:lastRenderedPageBreak/>
        <w:t xml:space="preserve">circumstances”. </w:t>
      </w:r>
      <w:r w:rsidR="008B3EA8" w:rsidRPr="00475871">
        <w:rPr>
          <w:rFonts w:ascii="Arial" w:hAnsi="Arial" w:cs="Arial"/>
          <w:sz w:val="24"/>
          <w:szCs w:val="24"/>
          <w:lang w:val="en-US"/>
        </w:rPr>
        <w:t>Stats SA (2011) indicates that there are no commercial land u</w:t>
      </w:r>
      <w:r w:rsidR="00660D92" w:rsidRPr="00475871">
        <w:rPr>
          <w:rFonts w:ascii="Arial" w:hAnsi="Arial" w:cs="Arial"/>
          <w:sz w:val="24"/>
          <w:szCs w:val="24"/>
          <w:lang w:val="en-US"/>
        </w:rPr>
        <w:t>ses in Mutale</w:t>
      </w:r>
      <w:r w:rsidR="008B3EA8" w:rsidRPr="00475871">
        <w:rPr>
          <w:rFonts w:ascii="Arial" w:hAnsi="Arial" w:cs="Arial"/>
          <w:sz w:val="24"/>
          <w:szCs w:val="24"/>
          <w:lang w:val="en-US"/>
        </w:rPr>
        <w:t xml:space="preserve">. </w:t>
      </w:r>
      <w:r w:rsidRPr="00475871">
        <w:rPr>
          <w:rFonts w:ascii="Arial" w:hAnsi="Arial" w:cs="Arial"/>
          <w:sz w:val="24"/>
          <w:szCs w:val="24"/>
        </w:rPr>
        <w:t xml:space="preserve">Similarly, </w:t>
      </w:r>
      <w:proofErr w:type="spellStart"/>
      <w:r w:rsidRPr="00475871">
        <w:rPr>
          <w:rFonts w:ascii="Arial" w:hAnsi="Arial" w:cs="Arial"/>
          <w:sz w:val="24"/>
          <w:szCs w:val="24"/>
        </w:rPr>
        <w:t>Khanyane</w:t>
      </w:r>
      <w:proofErr w:type="spellEnd"/>
      <w:r w:rsidRPr="00475871">
        <w:rPr>
          <w:rFonts w:ascii="Arial" w:hAnsi="Arial" w:cs="Arial"/>
          <w:sz w:val="24"/>
          <w:szCs w:val="24"/>
        </w:rPr>
        <w:t xml:space="preserve"> (2011:941) states that “It is difficult to expect citizens to pay for the services while they have no source</w:t>
      </w:r>
      <w:r w:rsidR="003E03A6" w:rsidRPr="00475871">
        <w:rPr>
          <w:rFonts w:ascii="Arial" w:hAnsi="Arial" w:cs="Arial"/>
          <w:sz w:val="24"/>
          <w:szCs w:val="24"/>
        </w:rPr>
        <w:t>s</w:t>
      </w:r>
      <w:r w:rsidRPr="00475871">
        <w:rPr>
          <w:rFonts w:ascii="Arial" w:hAnsi="Arial" w:cs="Arial"/>
          <w:sz w:val="24"/>
          <w:szCs w:val="24"/>
        </w:rPr>
        <w:t xml:space="preserve"> of income”.</w:t>
      </w:r>
      <w:r w:rsidR="00293DBC" w:rsidRPr="00475871">
        <w:rPr>
          <w:rFonts w:ascii="Arial" w:hAnsi="Arial" w:cs="Arial"/>
          <w:sz w:val="24"/>
          <w:szCs w:val="24"/>
        </w:rPr>
        <w:t xml:space="preserve"> This poor economic performance in the municipality is caused by lack of key development plans</w:t>
      </w:r>
      <w:r w:rsidR="0056249E" w:rsidRPr="00475871">
        <w:rPr>
          <w:rFonts w:ascii="Arial" w:hAnsi="Arial" w:cs="Arial"/>
          <w:sz w:val="24"/>
          <w:szCs w:val="24"/>
        </w:rPr>
        <w:t xml:space="preserve"> that foster economic growth and job creation</w:t>
      </w:r>
      <w:r w:rsidR="00293DBC" w:rsidRPr="00475871">
        <w:rPr>
          <w:rFonts w:ascii="Arial" w:hAnsi="Arial" w:cs="Arial"/>
          <w:sz w:val="24"/>
          <w:szCs w:val="24"/>
        </w:rPr>
        <w:t xml:space="preserve"> such as Infrastructure development plan</w:t>
      </w:r>
      <w:r w:rsidR="0056249E" w:rsidRPr="00475871">
        <w:rPr>
          <w:rFonts w:ascii="Arial" w:hAnsi="Arial" w:cs="Arial"/>
          <w:sz w:val="24"/>
          <w:szCs w:val="24"/>
        </w:rPr>
        <w:t>s</w:t>
      </w:r>
      <w:r w:rsidR="00293DBC" w:rsidRPr="00475871">
        <w:rPr>
          <w:rFonts w:ascii="Arial" w:hAnsi="Arial" w:cs="Arial"/>
          <w:sz w:val="24"/>
          <w:szCs w:val="24"/>
        </w:rPr>
        <w:t xml:space="preserve">, (Mutale IDP 2014/15:27).  </w:t>
      </w:r>
      <w:r w:rsidR="003E03A6" w:rsidRPr="00475871">
        <w:rPr>
          <w:rFonts w:ascii="Arial" w:hAnsi="Arial" w:cs="Arial"/>
          <w:sz w:val="24"/>
          <w:szCs w:val="24"/>
        </w:rPr>
        <w:t>The National Development Plan (</w:t>
      </w:r>
      <w:r w:rsidR="005E0B04" w:rsidRPr="00475871">
        <w:rPr>
          <w:rFonts w:ascii="Arial" w:hAnsi="Arial" w:cs="Arial"/>
          <w:sz w:val="24"/>
          <w:szCs w:val="24"/>
        </w:rPr>
        <w:t>NDP</w:t>
      </w:r>
      <w:r w:rsidR="003E03A6" w:rsidRPr="00475871">
        <w:rPr>
          <w:rFonts w:ascii="Arial" w:hAnsi="Arial" w:cs="Arial"/>
          <w:sz w:val="24"/>
          <w:szCs w:val="24"/>
        </w:rPr>
        <w:t>)</w:t>
      </w:r>
      <w:r w:rsidR="005E0B04" w:rsidRPr="00475871">
        <w:rPr>
          <w:rFonts w:ascii="Arial" w:hAnsi="Arial" w:cs="Arial"/>
          <w:sz w:val="24"/>
          <w:szCs w:val="24"/>
        </w:rPr>
        <w:t xml:space="preserve"> 2030 clearly outlines that to achieve economic activities that are conducive to growth and sustainable job creation, there is </w:t>
      </w:r>
      <w:r w:rsidR="003E03A6" w:rsidRPr="00475871">
        <w:rPr>
          <w:rFonts w:ascii="Arial" w:hAnsi="Arial" w:cs="Arial"/>
          <w:sz w:val="24"/>
          <w:szCs w:val="24"/>
        </w:rPr>
        <w:t xml:space="preserve">the </w:t>
      </w:r>
      <w:r w:rsidR="005E0B04" w:rsidRPr="00475871">
        <w:rPr>
          <w:rFonts w:ascii="Arial" w:hAnsi="Arial" w:cs="Arial"/>
          <w:sz w:val="24"/>
          <w:szCs w:val="24"/>
        </w:rPr>
        <w:t xml:space="preserve">need to invest in infrastructure. Furthermore, </w:t>
      </w:r>
      <w:r w:rsidR="003E03A6" w:rsidRPr="00475871">
        <w:rPr>
          <w:rFonts w:ascii="Arial" w:hAnsi="Arial" w:cs="Arial"/>
          <w:sz w:val="24"/>
          <w:szCs w:val="24"/>
        </w:rPr>
        <w:t xml:space="preserve">the </w:t>
      </w:r>
      <w:r w:rsidR="00660D92" w:rsidRPr="00475871">
        <w:rPr>
          <w:rFonts w:ascii="Arial" w:hAnsi="Arial" w:cs="Arial"/>
          <w:sz w:val="24"/>
          <w:szCs w:val="24"/>
        </w:rPr>
        <w:t>Mutale</w:t>
      </w:r>
      <w:r w:rsidR="00293DBC" w:rsidRPr="00475871">
        <w:rPr>
          <w:rFonts w:ascii="Arial" w:hAnsi="Arial" w:cs="Arial"/>
          <w:sz w:val="24"/>
          <w:szCs w:val="24"/>
        </w:rPr>
        <w:t xml:space="preserve"> </w:t>
      </w:r>
      <w:r w:rsidR="00C44FB1" w:rsidRPr="00475871">
        <w:rPr>
          <w:rFonts w:ascii="Arial" w:hAnsi="Arial" w:cs="Arial"/>
          <w:sz w:val="24"/>
          <w:szCs w:val="24"/>
        </w:rPr>
        <w:t xml:space="preserve">budget </w:t>
      </w:r>
      <w:r w:rsidR="003E03A6" w:rsidRPr="00475871">
        <w:rPr>
          <w:rFonts w:ascii="Arial" w:hAnsi="Arial" w:cs="Arial"/>
          <w:sz w:val="24"/>
          <w:szCs w:val="24"/>
        </w:rPr>
        <w:t>is insignificant</w:t>
      </w:r>
      <w:r w:rsidR="00293DBC" w:rsidRPr="00475871">
        <w:rPr>
          <w:rFonts w:ascii="Arial" w:hAnsi="Arial" w:cs="Arial"/>
          <w:sz w:val="24"/>
          <w:szCs w:val="24"/>
        </w:rPr>
        <w:t xml:space="preserve"> or does not budget at all on </w:t>
      </w:r>
      <w:r w:rsidR="00C44FB1" w:rsidRPr="00475871">
        <w:rPr>
          <w:rFonts w:ascii="Arial" w:hAnsi="Arial" w:cs="Arial"/>
          <w:sz w:val="24"/>
          <w:szCs w:val="24"/>
        </w:rPr>
        <w:t>Local Economic Development (</w:t>
      </w:r>
      <w:r w:rsidR="00293DBC" w:rsidRPr="00475871">
        <w:rPr>
          <w:rFonts w:ascii="Arial" w:hAnsi="Arial" w:cs="Arial"/>
          <w:sz w:val="24"/>
          <w:szCs w:val="24"/>
        </w:rPr>
        <w:t>LED</w:t>
      </w:r>
      <w:r w:rsidR="00C44FB1" w:rsidRPr="00475871">
        <w:rPr>
          <w:rFonts w:ascii="Arial" w:hAnsi="Arial" w:cs="Arial"/>
          <w:sz w:val="24"/>
          <w:szCs w:val="24"/>
        </w:rPr>
        <w:t>)</w:t>
      </w:r>
      <w:r w:rsidR="00293DBC" w:rsidRPr="00475871">
        <w:rPr>
          <w:rFonts w:ascii="Arial" w:hAnsi="Arial" w:cs="Arial"/>
          <w:sz w:val="24"/>
          <w:szCs w:val="24"/>
        </w:rPr>
        <w:t xml:space="preserve"> projects </w:t>
      </w:r>
      <w:r w:rsidR="00C44FB1" w:rsidRPr="00475871">
        <w:rPr>
          <w:rFonts w:ascii="Arial" w:hAnsi="Arial" w:cs="Arial"/>
          <w:sz w:val="24"/>
          <w:szCs w:val="24"/>
        </w:rPr>
        <w:t xml:space="preserve">that are </w:t>
      </w:r>
      <w:r w:rsidR="001A6626" w:rsidRPr="00475871">
        <w:rPr>
          <w:rFonts w:ascii="Arial" w:hAnsi="Arial" w:cs="Arial"/>
          <w:sz w:val="24"/>
          <w:szCs w:val="24"/>
        </w:rPr>
        <w:t>a critical</w:t>
      </w:r>
      <w:r w:rsidR="005E0B04" w:rsidRPr="00475871">
        <w:rPr>
          <w:rFonts w:ascii="Arial" w:hAnsi="Arial" w:cs="Arial"/>
          <w:sz w:val="24"/>
          <w:szCs w:val="24"/>
        </w:rPr>
        <w:t xml:space="preserve"> component </w:t>
      </w:r>
      <w:r w:rsidR="00293DBC" w:rsidRPr="00475871">
        <w:rPr>
          <w:rFonts w:ascii="Arial" w:hAnsi="Arial" w:cs="Arial"/>
          <w:sz w:val="24"/>
          <w:szCs w:val="24"/>
        </w:rPr>
        <w:t>to</w:t>
      </w:r>
      <w:r w:rsidR="005E0B04" w:rsidRPr="00475871">
        <w:rPr>
          <w:rFonts w:ascii="Arial" w:hAnsi="Arial" w:cs="Arial"/>
          <w:sz w:val="24"/>
          <w:szCs w:val="24"/>
        </w:rPr>
        <w:t xml:space="preserve"> increased generation of</w:t>
      </w:r>
      <w:r w:rsidR="00293DBC" w:rsidRPr="00475871">
        <w:rPr>
          <w:rFonts w:ascii="Arial" w:hAnsi="Arial" w:cs="Arial"/>
          <w:sz w:val="24"/>
          <w:szCs w:val="24"/>
        </w:rPr>
        <w:t xml:space="preserve"> own revenue. It is argued that there is need for creativity in revenue enhancement. “Although LED has been identified as a key role for local government, expenditure directed towards LED initiatives is very limited compared to other service delivery priorities of local government,” (2011 Local Government Budgets and Expenditure Review 2011:200).</w:t>
      </w:r>
      <w:r w:rsidR="00363062" w:rsidRPr="00475871">
        <w:rPr>
          <w:rFonts w:ascii="Arial" w:hAnsi="Arial" w:cs="Arial"/>
          <w:sz w:val="24"/>
          <w:szCs w:val="24"/>
        </w:rPr>
        <w:t xml:space="preserve"> The Municipal Infrastructure Investment Unit</w:t>
      </w:r>
      <w:r w:rsidR="00ED0437" w:rsidRPr="00475871">
        <w:rPr>
          <w:rFonts w:ascii="Arial" w:hAnsi="Arial" w:cs="Arial"/>
          <w:sz w:val="24"/>
          <w:szCs w:val="24"/>
        </w:rPr>
        <w:t xml:space="preserve"> </w:t>
      </w:r>
      <w:r w:rsidR="00226529" w:rsidRPr="00475871">
        <w:rPr>
          <w:rFonts w:ascii="Arial" w:hAnsi="Arial" w:cs="Arial"/>
          <w:sz w:val="24"/>
          <w:szCs w:val="24"/>
        </w:rPr>
        <w:t>(</w:t>
      </w:r>
      <w:r w:rsidR="00ED0437" w:rsidRPr="00475871">
        <w:rPr>
          <w:rFonts w:ascii="Arial" w:hAnsi="Arial" w:cs="Arial"/>
          <w:sz w:val="24"/>
          <w:szCs w:val="24"/>
        </w:rPr>
        <w:t>2006</w:t>
      </w:r>
      <w:r w:rsidR="00226529" w:rsidRPr="00475871">
        <w:rPr>
          <w:rFonts w:ascii="Arial" w:hAnsi="Arial" w:cs="Arial"/>
          <w:sz w:val="24"/>
          <w:szCs w:val="24"/>
        </w:rPr>
        <w:t>)</w:t>
      </w:r>
      <w:r w:rsidR="00ED0437" w:rsidRPr="00475871">
        <w:rPr>
          <w:rFonts w:ascii="Arial" w:hAnsi="Arial" w:cs="Arial"/>
          <w:sz w:val="24"/>
          <w:szCs w:val="24"/>
        </w:rPr>
        <w:t>, adds that, municipalities must develop, budget and implement socio-economic development programmes that facilitates local economic development and job creation, thereby enhancing resident</w:t>
      </w:r>
      <w:r w:rsidR="00363062" w:rsidRPr="00475871">
        <w:rPr>
          <w:rFonts w:ascii="Arial" w:hAnsi="Arial" w:cs="Arial"/>
          <w:sz w:val="24"/>
          <w:szCs w:val="24"/>
        </w:rPr>
        <w:t>s</w:t>
      </w:r>
      <w:r w:rsidR="00BA5DEA" w:rsidRPr="00475871">
        <w:rPr>
          <w:rFonts w:ascii="Arial" w:hAnsi="Arial" w:cs="Arial"/>
          <w:sz w:val="24"/>
          <w:szCs w:val="24"/>
        </w:rPr>
        <w:t>’</w:t>
      </w:r>
      <w:r w:rsidR="00ED0437" w:rsidRPr="00475871">
        <w:rPr>
          <w:rFonts w:ascii="Arial" w:hAnsi="Arial" w:cs="Arial"/>
          <w:sz w:val="24"/>
          <w:szCs w:val="24"/>
        </w:rPr>
        <w:t xml:space="preserve"> ability to pay for municipal rates and services.</w:t>
      </w:r>
    </w:p>
    <w:p w:rsidR="001C6F93" w:rsidRPr="00475871" w:rsidRDefault="00363062" w:rsidP="00493054">
      <w:pPr>
        <w:autoSpaceDE w:val="0"/>
        <w:autoSpaceDN w:val="0"/>
        <w:adjustRightInd w:val="0"/>
        <w:spacing w:before="240" w:line="360" w:lineRule="auto"/>
        <w:jc w:val="both"/>
        <w:rPr>
          <w:rFonts w:ascii="Arial" w:hAnsi="Arial" w:cs="Arial"/>
          <w:sz w:val="24"/>
          <w:szCs w:val="24"/>
        </w:rPr>
      </w:pPr>
      <w:r w:rsidRPr="00475871">
        <w:rPr>
          <w:rFonts w:ascii="Arial" w:hAnsi="Arial" w:cs="Arial"/>
          <w:sz w:val="24"/>
          <w:szCs w:val="24"/>
        </w:rPr>
        <w:t>This</w:t>
      </w:r>
      <w:r w:rsidR="0098603F" w:rsidRPr="00475871">
        <w:rPr>
          <w:rFonts w:ascii="Arial" w:hAnsi="Arial" w:cs="Arial"/>
          <w:sz w:val="24"/>
          <w:szCs w:val="24"/>
        </w:rPr>
        <w:t xml:space="preserve"> study reveals that given the poor economic performance of the municipality, about </w:t>
      </w:r>
      <w:r w:rsidR="00BC11DC" w:rsidRPr="00475871">
        <w:rPr>
          <w:rFonts w:ascii="Arial" w:hAnsi="Arial" w:cs="Arial"/>
          <w:sz w:val="24"/>
          <w:szCs w:val="24"/>
        </w:rPr>
        <w:t xml:space="preserve">63.9% of the </w:t>
      </w:r>
      <w:r w:rsidR="001C6F93" w:rsidRPr="00475871">
        <w:rPr>
          <w:rFonts w:ascii="Arial" w:hAnsi="Arial" w:cs="Arial"/>
          <w:sz w:val="24"/>
          <w:szCs w:val="24"/>
        </w:rPr>
        <w:t xml:space="preserve">unemployed respondents </w:t>
      </w:r>
      <w:r w:rsidR="00BC11DC" w:rsidRPr="00475871">
        <w:rPr>
          <w:rFonts w:ascii="Arial" w:hAnsi="Arial" w:cs="Arial"/>
          <w:sz w:val="24"/>
          <w:szCs w:val="24"/>
        </w:rPr>
        <w:t xml:space="preserve">indicated that </w:t>
      </w:r>
      <w:r w:rsidR="001C6F93" w:rsidRPr="00475871">
        <w:rPr>
          <w:rFonts w:ascii="Arial" w:hAnsi="Arial" w:cs="Arial"/>
          <w:sz w:val="24"/>
          <w:szCs w:val="24"/>
        </w:rPr>
        <w:t>their source</w:t>
      </w:r>
      <w:r w:rsidR="00BC11DC" w:rsidRPr="00475871">
        <w:rPr>
          <w:rFonts w:ascii="Arial" w:hAnsi="Arial" w:cs="Arial"/>
          <w:sz w:val="24"/>
          <w:szCs w:val="24"/>
        </w:rPr>
        <w:t>s</w:t>
      </w:r>
      <w:r w:rsidR="001C6F93" w:rsidRPr="00475871">
        <w:rPr>
          <w:rFonts w:ascii="Arial" w:hAnsi="Arial" w:cs="Arial"/>
          <w:sz w:val="24"/>
          <w:szCs w:val="24"/>
        </w:rPr>
        <w:t xml:space="preserve"> of income i</w:t>
      </w:r>
      <w:r w:rsidR="00BC11DC" w:rsidRPr="00475871">
        <w:rPr>
          <w:rFonts w:ascii="Arial" w:hAnsi="Arial" w:cs="Arial"/>
          <w:sz w:val="24"/>
          <w:szCs w:val="24"/>
        </w:rPr>
        <w:t>nclude</w:t>
      </w:r>
      <w:r w:rsidR="00226529" w:rsidRPr="00475871">
        <w:rPr>
          <w:rFonts w:ascii="Arial" w:hAnsi="Arial" w:cs="Arial"/>
          <w:sz w:val="24"/>
          <w:szCs w:val="24"/>
        </w:rPr>
        <w:t>d</w:t>
      </w:r>
      <w:r w:rsidR="001C6F93" w:rsidRPr="00475871">
        <w:rPr>
          <w:rFonts w:ascii="Arial" w:hAnsi="Arial" w:cs="Arial"/>
          <w:sz w:val="24"/>
          <w:szCs w:val="24"/>
        </w:rPr>
        <w:t xml:space="preserve"> Old Age Grant, Disability Grant, Foster Care Grant, </w:t>
      </w:r>
      <w:r w:rsidR="00BC11DC" w:rsidRPr="00475871">
        <w:rPr>
          <w:rFonts w:ascii="Arial" w:hAnsi="Arial" w:cs="Arial"/>
          <w:sz w:val="24"/>
          <w:szCs w:val="24"/>
        </w:rPr>
        <w:t>Care Depend</w:t>
      </w:r>
      <w:r w:rsidR="0098603F" w:rsidRPr="00475871">
        <w:rPr>
          <w:rFonts w:ascii="Arial" w:hAnsi="Arial" w:cs="Arial"/>
          <w:sz w:val="24"/>
          <w:szCs w:val="24"/>
        </w:rPr>
        <w:t>ency Grant; Child Support Grant.</w:t>
      </w:r>
      <w:r w:rsidR="001C6F93" w:rsidRPr="00475871">
        <w:rPr>
          <w:rFonts w:ascii="Arial" w:hAnsi="Arial" w:cs="Arial"/>
          <w:sz w:val="24"/>
          <w:szCs w:val="24"/>
        </w:rPr>
        <w:t xml:space="preserve"> </w:t>
      </w:r>
      <w:r w:rsidR="0098603F" w:rsidRPr="00475871">
        <w:rPr>
          <w:rFonts w:ascii="Arial" w:hAnsi="Arial" w:cs="Arial"/>
          <w:sz w:val="24"/>
          <w:szCs w:val="24"/>
        </w:rPr>
        <w:t xml:space="preserve">The remaining </w:t>
      </w:r>
      <w:r w:rsidR="001C6F93" w:rsidRPr="00475871">
        <w:rPr>
          <w:rFonts w:ascii="Arial" w:hAnsi="Arial" w:cs="Arial"/>
          <w:sz w:val="24"/>
          <w:szCs w:val="24"/>
        </w:rPr>
        <w:t xml:space="preserve">37.1% </w:t>
      </w:r>
      <w:r w:rsidR="0098603F" w:rsidRPr="00475871">
        <w:rPr>
          <w:rFonts w:ascii="Arial" w:hAnsi="Arial" w:cs="Arial"/>
          <w:sz w:val="24"/>
          <w:szCs w:val="24"/>
        </w:rPr>
        <w:t xml:space="preserve">of the unemployed </w:t>
      </w:r>
      <w:r w:rsidR="0099339B" w:rsidRPr="00475871">
        <w:rPr>
          <w:rFonts w:ascii="Arial" w:hAnsi="Arial" w:cs="Arial"/>
          <w:sz w:val="24"/>
          <w:szCs w:val="24"/>
        </w:rPr>
        <w:t>indicated that they are self-</w:t>
      </w:r>
      <w:r w:rsidRPr="00475871">
        <w:rPr>
          <w:rFonts w:ascii="Arial" w:hAnsi="Arial" w:cs="Arial"/>
          <w:sz w:val="24"/>
          <w:szCs w:val="24"/>
        </w:rPr>
        <w:t xml:space="preserve">employed and that </w:t>
      </w:r>
      <w:r w:rsidR="00226529" w:rsidRPr="00475871">
        <w:rPr>
          <w:rFonts w:ascii="Arial" w:hAnsi="Arial" w:cs="Arial"/>
          <w:sz w:val="24"/>
          <w:szCs w:val="24"/>
        </w:rPr>
        <w:t>was</w:t>
      </w:r>
      <w:r w:rsidR="00BC11DC" w:rsidRPr="00475871">
        <w:rPr>
          <w:rFonts w:ascii="Arial" w:hAnsi="Arial" w:cs="Arial"/>
          <w:sz w:val="24"/>
          <w:szCs w:val="24"/>
        </w:rPr>
        <w:t xml:space="preserve"> </w:t>
      </w:r>
      <w:r w:rsidR="0098603F" w:rsidRPr="00475871">
        <w:rPr>
          <w:rFonts w:ascii="Arial" w:hAnsi="Arial" w:cs="Arial"/>
          <w:sz w:val="24"/>
          <w:szCs w:val="24"/>
        </w:rPr>
        <w:t>where</w:t>
      </w:r>
      <w:r w:rsidR="00226529" w:rsidRPr="00475871">
        <w:rPr>
          <w:rFonts w:ascii="Arial" w:hAnsi="Arial" w:cs="Arial"/>
          <w:sz w:val="24"/>
          <w:szCs w:val="24"/>
        </w:rPr>
        <w:t xml:space="preserve"> they obtained</w:t>
      </w:r>
      <w:r w:rsidR="00BC11DC" w:rsidRPr="00475871">
        <w:rPr>
          <w:rFonts w:ascii="Arial" w:hAnsi="Arial" w:cs="Arial"/>
          <w:sz w:val="24"/>
          <w:szCs w:val="24"/>
        </w:rPr>
        <w:t xml:space="preserve"> their income from. </w:t>
      </w:r>
      <w:r w:rsidR="00226529" w:rsidRPr="00475871">
        <w:rPr>
          <w:rFonts w:ascii="Arial" w:hAnsi="Arial" w:cs="Arial"/>
          <w:sz w:val="24"/>
          <w:szCs w:val="24"/>
        </w:rPr>
        <w:t>This implied</w:t>
      </w:r>
      <w:r w:rsidR="001C6F93" w:rsidRPr="00475871">
        <w:rPr>
          <w:rFonts w:ascii="Arial" w:hAnsi="Arial" w:cs="Arial"/>
          <w:sz w:val="24"/>
          <w:szCs w:val="24"/>
        </w:rPr>
        <w:t xml:space="preserve"> that </w:t>
      </w:r>
      <w:r w:rsidR="00BC11DC" w:rsidRPr="00475871">
        <w:rPr>
          <w:rFonts w:ascii="Arial" w:hAnsi="Arial" w:cs="Arial"/>
          <w:sz w:val="24"/>
          <w:szCs w:val="24"/>
        </w:rPr>
        <w:t xml:space="preserve">most of the </w:t>
      </w:r>
      <w:r w:rsidR="00BE49EF" w:rsidRPr="00475871">
        <w:rPr>
          <w:rFonts w:ascii="Arial" w:hAnsi="Arial" w:cs="Arial"/>
          <w:sz w:val="24"/>
          <w:szCs w:val="24"/>
        </w:rPr>
        <w:t>residents</w:t>
      </w:r>
      <w:r w:rsidR="001C6F93" w:rsidRPr="00475871">
        <w:rPr>
          <w:rFonts w:ascii="Arial" w:hAnsi="Arial" w:cs="Arial"/>
          <w:sz w:val="24"/>
          <w:szCs w:val="24"/>
        </w:rPr>
        <w:t xml:space="preserve"> rely on government grants f</w:t>
      </w:r>
      <w:r w:rsidR="00226529" w:rsidRPr="00475871">
        <w:rPr>
          <w:rFonts w:ascii="Arial" w:hAnsi="Arial" w:cs="Arial"/>
          <w:sz w:val="24"/>
          <w:szCs w:val="24"/>
        </w:rPr>
        <w:t>or their livelihood</w:t>
      </w:r>
      <w:r w:rsidR="0098603F" w:rsidRPr="00475871">
        <w:rPr>
          <w:rFonts w:ascii="Arial" w:hAnsi="Arial" w:cs="Arial"/>
          <w:sz w:val="24"/>
          <w:szCs w:val="24"/>
        </w:rPr>
        <w:t xml:space="preserve"> and they do not have the capacity</w:t>
      </w:r>
      <w:r w:rsidR="001C6F93" w:rsidRPr="00475871">
        <w:rPr>
          <w:rFonts w:ascii="Arial" w:hAnsi="Arial" w:cs="Arial"/>
          <w:sz w:val="24"/>
          <w:szCs w:val="24"/>
        </w:rPr>
        <w:t xml:space="preserve"> to pay for municipal rates and service charges.</w:t>
      </w:r>
    </w:p>
    <w:p w:rsidR="00904D3D" w:rsidRPr="00475871" w:rsidRDefault="00904D3D" w:rsidP="00F612E7">
      <w:pPr>
        <w:pStyle w:val="ListParagraph"/>
        <w:numPr>
          <w:ilvl w:val="1"/>
          <w:numId w:val="31"/>
        </w:numPr>
        <w:spacing w:line="360" w:lineRule="auto"/>
        <w:outlineLvl w:val="1"/>
        <w:rPr>
          <w:rFonts w:ascii="Arial" w:eastAsia="Calibri" w:hAnsi="Arial" w:cs="Arial"/>
          <w:b/>
          <w:sz w:val="24"/>
          <w:szCs w:val="24"/>
        </w:rPr>
      </w:pPr>
      <w:bookmarkStart w:id="0" w:name="_Toc412635972"/>
      <w:r w:rsidRPr="00475871">
        <w:rPr>
          <w:rFonts w:ascii="Arial" w:eastAsia="Calibri" w:hAnsi="Arial" w:cs="Arial"/>
          <w:b/>
          <w:sz w:val="24"/>
          <w:szCs w:val="24"/>
        </w:rPr>
        <w:t>Financial outlook of Mutale</w:t>
      </w:r>
      <w:bookmarkEnd w:id="0"/>
    </w:p>
    <w:p w:rsidR="00904D3D" w:rsidRPr="00475871" w:rsidRDefault="00363062" w:rsidP="00904D3D">
      <w:pPr>
        <w:spacing w:before="240" w:after="200" w:line="360" w:lineRule="auto"/>
        <w:jc w:val="both"/>
        <w:rPr>
          <w:rFonts w:ascii="Arial" w:eastAsia="Calibri" w:hAnsi="Arial" w:cs="Arial"/>
          <w:sz w:val="24"/>
          <w:szCs w:val="24"/>
        </w:rPr>
      </w:pPr>
      <w:r w:rsidRPr="00475871">
        <w:rPr>
          <w:rFonts w:ascii="Arial" w:eastAsia="Calibri" w:hAnsi="Arial" w:cs="Arial"/>
          <w:sz w:val="24"/>
          <w:szCs w:val="24"/>
        </w:rPr>
        <w:t>This section on the financia</w:t>
      </w:r>
      <w:r w:rsidR="00226529" w:rsidRPr="00475871">
        <w:rPr>
          <w:rFonts w:ascii="Arial" w:eastAsia="Calibri" w:hAnsi="Arial" w:cs="Arial"/>
          <w:sz w:val="24"/>
          <w:szCs w:val="24"/>
        </w:rPr>
        <w:t>l outlook of the municipality was</w:t>
      </w:r>
      <w:r w:rsidRPr="00475871">
        <w:rPr>
          <w:rFonts w:ascii="Arial" w:eastAsia="Calibri" w:hAnsi="Arial" w:cs="Arial"/>
          <w:sz w:val="24"/>
          <w:szCs w:val="24"/>
        </w:rPr>
        <w:t xml:space="preserve"> intended</w:t>
      </w:r>
      <w:r w:rsidR="002A4DB8" w:rsidRPr="00475871">
        <w:rPr>
          <w:rFonts w:ascii="Arial" w:eastAsia="Calibri" w:hAnsi="Arial" w:cs="Arial"/>
          <w:sz w:val="24"/>
          <w:szCs w:val="24"/>
        </w:rPr>
        <w:t xml:space="preserve"> t</w:t>
      </w:r>
      <w:r w:rsidR="00904D3D" w:rsidRPr="00475871">
        <w:rPr>
          <w:rFonts w:ascii="Arial" w:eastAsia="Calibri" w:hAnsi="Arial" w:cs="Arial"/>
          <w:sz w:val="24"/>
          <w:szCs w:val="24"/>
        </w:rPr>
        <w:t>o understand the overall revenue gen</w:t>
      </w:r>
      <w:r w:rsidR="00660D92" w:rsidRPr="00475871">
        <w:rPr>
          <w:rFonts w:ascii="Arial" w:eastAsia="Calibri" w:hAnsi="Arial" w:cs="Arial"/>
          <w:sz w:val="24"/>
          <w:szCs w:val="24"/>
        </w:rPr>
        <w:t>eration performance of Mutale</w:t>
      </w:r>
      <w:r w:rsidRPr="00475871">
        <w:rPr>
          <w:rFonts w:ascii="Arial" w:eastAsia="Calibri" w:hAnsi="Arial" w:cs="Arial"/>
          <w:sz w:val="24"/>
          <w:szCs w:val="24"/>
        </w:rPr>
        <w:t xml:space="preserve">. </w:t>
      </w:r>
    </w:p>
    <w:p w:rsidR="00F36A40" w:rsidRPr="00475871" w:rsidRDefault="00F36A40" w:rsidP="00904D3D">
      <w:pPr>
        <w:spacing w:before="240" w:after="200" w:line="360" w:lineRule="auto"/>
        <w:jc w:val="both"/>
        <w:rPr>
          <w:rFonts w:ascii="Arial" w:eastAsia="Calibri" w:hAnsi="Arial" w:cs="Arial"/>
          <w:sz w:val="24"/>
          <w:szCs w:val="24"/>
        </w:rPr>
      </w:pPr>
    </w:p>
    <w:p w:rsidR="00475871" w:rsidRPr="00475871" w:rsidRDefault="00475871" w:rsidP="00904D3D">
      <w:pPr>
        <w:spacing w:before="240" w:after="200" w:line="360" w:lineRule="auto"/>
        <w:jc w:val="both"/>
        <w:rPr>
          <w:rFonts w:ascii="Arial" w:eastAsia="Calibri" w:hAnsi="Arial" w:cs="Arial"/>
          <w:sz w:val="24"/>
          <w:szCs w:val="24"/>
        </w:rPr>
      </w:pPr>
    </w:p>
    <w:p w:rsidR="00904D3D" w:rsidRPr="00475871" w:rsidRDefault="00E32049" w:rsidP="00904D3D">
      <w:pPr>
        <w:spacing w:after="200" w:line="240" w:lineRule="auto"/>
        <w:rPr>
          <w:rFonts w:ascii="Times New Roman" w:eastAsia="Calibri" w:hAnsi="Times New Roman" w:cs="Times New Roman"/>
          <w:b/>
          <w:bCs/>
          <w:sz w:val="24"/>
          <w:szCs w:val="18"/>
        </w:rPr>
      </w:pPr>
      <w:bookmarkStart w:id="1" w:name="_Toc412147363"/>
      <w:r w:rsidRPr="00475871">
        <w:rPr>
          <w:rFonts w:ascii="Times New Roman" w:eastAsia="Calibri" w:hAnsi="Times New Roman" w:cs="Times New Roman"/>
          <w:b/>
          <w:bCs/>
          <w:sz w:val="24"/>
          <w:szCs w:val="18"/>
        </w:rPr>
        <w:lastRenderedPageBreak/>
        <w:t xml:space="preserve">Table 1 </w:t>
      </w:r>
      <w:r w:rsidR="00904D3D" w:rsidRPr="00475871">
        <w:rPr>
          <w:rFonts w:ascii="Times New Roman" w:eastAsia="Calibri" w:hAnsi="Times New Roman" w:cs="Times New Roman"/>
          <w:b/>
          <w:bCs/>
          <w:sz w:val="24"/>
          <w:szCs w:val="18"/>
        </w:rPr>
        <w:t>Mutale municipality financial outlook (2006/7-2012/13)</w:t>
      </w:r>
      <w:bookmarkEnd w:id="1"/>
      <w:r w:rsidR="00BA7096" w:rsidRPr="00475871">
        <w:rPr>
          <w:rFonts w:ascii="Times New Roman" w:eastAsia="Calibri" w:hAnsi="Times New Roman" w:cs="Times New Roman"/>
          <w:b/>
          <w:bCs/>
          <w:sz w:val="24"/>
          <w:szCs w:val="18"/>
        </w:rPr>
        <w:t xml:space="preserve"> </w:t>
      </w:r>
    </w:p>
    <w:tbl>
      <w:tblPr>
        <w:tblW w:w="5000" w:type="pct"/>
        <w:tblLayout w:type="fixed"/>
        <w:tblLook w:val="04A0" w:firstRow="1" w:lastRow="0" w:firstColumn="1" w:lastColumn="0" w:noHBand="0" w:noVBand="1"/>
      </w:tblPr>
      <w:tblGrid>
        <w:gridCol w:w="1975"/>
        <w:gridCol w:w="1004"/>
        <w:gridCol w:w="1004"/>
        <w:gridCol w:w="1006"/>
        <w:gridCol w:w="1004"/>
        <w:gridCol w:w="1005"/>
        <w:gridCol w:w="1003"/>
        <w:gridCol w:w="1005"/>
      </w:tblGrid>
      <w:tr w:rsidR="00475871" w:rsidRPr="00475871" w:rsidTr="00363062">
        <w:trPr>
          <w:trHeight w:val="315"/>
        </w:trPr>
        <w:tc>
          <w:tcPr>
            <w:tcW w:w="10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Description</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2006/07</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2007/08</w:t>
            </w:r>
          </w:p>
        </w:tc>
        <w:tc>
          <w:tcPr>
            <w:tcW w:w="558" w:type="pct"/>
            <w:tcBorders>
              <w:top w:val="single" w:sz="8" w:space="0" w:color="auto"/>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2008/09</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2009/10</w:t>
            </w:r>
          </w:p>
        </w:tc>
        <w:tc>
          <w:tcPr>
            <w:tcW w:w="558" w:type="pct"/>
            <w:tcBorders>
              <w:top w:val="single" w:sz="8" w:space="0" w:color="auto"/>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2010/11</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2011/12</w:t>
            </w:r>
          </w:p>
        </w:tc>
        <w:tc>
          <w:tcPr>
            <w:tcW w:w="558" w:type="pct"/>
            <w:tcBorders>
              <w:top w:val="single" w:sz="8" w:space="0" w:color="auto"/>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2012/13</w:t>
            </w:r>
          </w:p>
        </w:tc>
      </w:tr>
      <w:tr w:rsidR="00475871" w:rsidRPr="00475871" w:rsidTr="00363062">
        <w:trPr>
          <w:cantSplit/>
          <w:trHeight w:val="1134"/>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0E4706">
            <w:pPr>
              <w:spacing w:after="0" w:line="360" w:lineRule="auto"/>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 xml:space="preserve">Value in </w:t>
            </w:r>
            <w:r w:rsidR="00BA7096" w:rsidRPr="00475871">
              <w:rPr>
                <w:rFonts w:ascii="Times New Roman" w:eastAsia="Calibri" w:hAnsi="Times New Roman" w:cs="Times New Roman"/>
                <w:b/>
                <w:bCs/>
                <w:sz w:val="16"/>
                <w:szCs w:val="16"/>
              </w:rPr>
              <w:t xml:space="preserve">South African </w:t>
            </w:r>
            <w:proofErr w:type="spellStart"/>
            <w:r w:rsidRPr="00475871">
              <w:rPr>
                <w:rFonts w:ascii="Times New Roman" w:eastAsia="Calibri" w:hAnsi="Times New Roman" w:cs="Times New Roman"/>
                <w:b/>
                <w:bCs/>
                <w:sz w:val="16"/>
                <w:szCs w:val="16"/>
              </w:rPr>
              <w:t>R</w:t>
            </w:r>
            <w:r w:rsidR="00BA7096" w:rsidRPr="00475871">
              <w:rPr>
                <w:rFonts w:ascii="Times New Roman" w:eastAsia="Calibri" w:hAnsi="Times New Roman" w:cs="Times New Roman"/>
                <w:b/>
                <w:bCs/>
                <w:sz w:val="16"/>
                <w:szCs w:val="16"/>
              </w:rPr>
              <w:t>ands</w:t>
            </w:r>
            <w:proofErr w:type="spellEnd"/>
          </w:p>
        </w:tc>
        <w:tc>
          <w:tcPr>
            <w:tcW w:w="557" w:type="pct"/>
            <w:tcBorders>
              <w:top w:val="nil"/>
              <w:left w:val="nil"/>
              <w:bottom w:val="single" w:sz="8" w:space="0" w:color="auto"/>
              <w:right w:val="single" w:sz="8" w:space="0" w:color="auto"/>
            </w:tcBorders>
            <w:shd w:val="clear" w:color="auto" w:fill="auto"/>
            <w:textDirection w:val="btLr"/>
            <w:vAlign w:val="center"/>
            <w:hideMark/>
          </w:tcPr>
          <w:p w:rsidR="00904D3D" w:rsidRPr="00475871" w:rsidRDefault="00904D3D" w:rsidP="000E4706">
            <w:pPr>
              <w:spacing w:after="0" w:line="360" w:lineRule="auto"/>
              <w:ind w:left="113" w:right="113"/>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Audited Outcome</w:t>
            </w:r>
          </w:p>
        </w:tc>
        <w:tc>
          <w:tcPr>
            <w:tcW w:w="557" w:type="pct"/>
            <w:tcBorders>
              <w:top w:val="nil"/>
              <w:left w:val="nil"/>
              <w:bottom w:val="single" w:sz="8" w:space="0" w:color="auto"/>
              <w:right w:val="single" w:sz="8" w:space="0" w:color="auto"/>
            </w:tcBorders>
            <w:shd w:val="clear" w:color="auto" w:fill="auto"/>
            <w:textDirection w:val="btLr"/>
            <w:vAlign w:val="center"/>
            <w:hideMark/>
          </w:tcPr>
          <w:p w:rsidR="00904D3D" w:rsidRPr="00475871" w:rsidRDefault="00904D3D" w:rsidP="000E4706">
            <w:pPr>
              <w:spacing w:after="0" w:line="360" w:lineRule="auto"/>
              <w:ind w:left="113" w:right="113"/>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Audited Outcome</w:t>
            </w:r>
          </w:p>
        </w:tc>
        <w:tc>
          <w:tcPr>
            <w:tcW w:w="558" w:type="pct"/>
            <w:tcBorders>
              <w:top w:val="nil"/>
              <w:left w:val="nil"/>
              <w:bottom w:val="single" w:sz="8" w:space="0" w:color="auto"/>
              <w:right w:val="single" w:sz="8" w:space="0" w:color="auto"/>
            </w:tcBorders>
            <w:shd w:val="clear" w:color="auto" w:fill="auto"/>
            <w:textDirection w:val="btLr"/>
            <w:vAlign w:val="center"/>
            <w:hideMark/>
          </w:tcPr>
          <w:p w:rsidR="00904D3D" w:rsidRPr="00475871" w:rsidRDefault="00904D3D" w:rsidP="000E4706">
            <w:pPr>
              <w:spacing w:after="0" w:line="360" w:lineRule="auto"/>
              <w:ind w:left="113" w:right="113"/>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Audited Outcome</w:t>
            </w:r>
          </w:p>
        </w:tc>
        <w:tc>
          <w:tcPr>
            <w:tcW w:w="557" w:type="pct"/>
            <w:tcBorders>
              <w:top w:val="nil"/>
              <w:left w:val="nil"/>
              <w:bottom w:val="single" w:sz="8" w:space="0" w:color="auto"/>
              <w:right w:val="single" w:sz="8" w:space="0" w:color="auto"/>
            </w:tcBorders>
            <w:shd w:val="clear" w:color="auto" w:fill="auto"/>
            <w:textDirection w:val="btLr"/>
            <w:vAlign w:val="center"/>
            <w:hideMark/>
          </w:tcPr>
          <w:p w:rsidR="00904D3D" w:rsidRPr="00475871" w:rsidRDefault="00904D3D" w:rsidP="000E4706">
            <w:pPr>
              <w:spacing w:after="0" w:line="360" w:lineRule="auto"/>
              <w:ind w:left="113" w:right="113"/>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Audited Outcome</w:t>
            </w:r>
          </w:p>
        </w:tc>
        <w:tc>
          <w:tcPr>
            <w:tcW w:w="558" w:type="pct"/>
            <w:tcBorders>
              <w:top w:val="nil"/>
              <w:left w:val="nil"/>
              <w:bottom w:val="single" w:sz="8" w:space="0" w:color="auto"/>
              <w:right w:val="single" w:sz="8" w:space="0" w:color="auto"/>
            </w:tcBorders>
            <w:shd w:val="clear" w:color="auto" w:fill="auto"/>
            <w:textDirection w:val="btLr"/>
            <w:vAlign w:val="center"/>
            <w:hideMark/>
          </w:tcPr>
          <w:p w:rsidR="00904D3D" w:rsidRPr="00475871" w:rsidRDefault="00904D3D" w:rsidP="000E4706">
            <w:pPr>
              <w:spacing w:after="0" w:line="360" w:lineRule="auto"/>
              <w:ind w:left="113" w:right="113"/>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Audited Outcome</w:t>
            </w:r>
          </w:p>
        </w:tc>
        <w:tc>
          <w:tcPr>
            <w:tcW w:w="557" w:type="pct"/>
            <w:tcBorders>
              <w:top w:val="nil"/>
              <w:left w:val="nil"/>
              <w:bottom w:val="single" w:sz="8" w:space="0" w:color="auto"/>
              <w:right w:val="single" w:sz="8" w:space="0" w:color="auto"/>
            </w:tcBorders>
            <w:shd w:val="clear" w:color="auto" w:fill="auto"/>
            <w:textDirection w:val="btLr"/>
            <w:vAlign w:val="center"/>
            <w:hideMark/>
          </w:tcPr>
          <w:p w:rsidR="00904D3D" w:rsidRPr="00475871" w:rsidRDefault="00904D3D" w:rsidP="000E4706">
            <w:pPr>
              <w:spacing w:after="0" w:line="360" w:lineRule="auto"/>
              <w:ind w:left="113" w:right="113"/>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Audited Outcome</w:t>
            </w:r>
          </w:p>
        </w:tc>
        <w:tc>
          <w:tcPr>
            <w:tcW w:w="558" w:type="pct"/>
            <w:tcBorders>
              <w:top w:val="nil"/>
              <w:left w:val="nil"/>
              <w:bottom w:val="single" w:sz="8" w:space="0" w:color="auto"/>
              <w:right w:val="single" w:sz="8" w:space="0" w:color="auto"/>
            </w:tcBorders>
            <w:shd w:val="clear" w:color="auto" w:fill="auto"/>
            <w:textDirection w:val="btLr"/>
            <w:vAlign w:val="center"/>
            <w:hideMark/>
          </w:tcPr>
          <w:p w:rsidR="00904D3D" w:rsidRPr="00475871" w:rsidRDefault="00904D3D" w:rsidP="000E4706">
            <w:pPr>
              <w:spacing w:after="0" w:line="360" w:lineRule="auto"/>
              <w:ind w:left="113" w:right="113"/>
              <w:jc w:val="center"/>
              <w:rPr>
                <w:rFonts w:ascii="Times New Roman" w:eastAsia="Calibri" w:hAnsi="Times New Roman" w:cs="Times New Roman"/>
                <w:b/>
                <w:sz w:val="16"/>
                <w:szCs w:val="16"/>
              </w:rPr>
            </w:pPr>
            <w:r w:rsidRPr="00475871">
              <w:rPr>
                <w:rFonts w:ascii="Times New Roman" w:eastAsia="Calibri" w:hAnsi="Times New Roman" w:cs="Times New Roman"/>
                <w:b/>
                <w:bCs/>
                <w:sz w:val="16"/>
                <w:szCs w:val="16"/>
              </w:rPr>
              <w:t>Audited Outcome</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b/>
                <w:bCs/>
                <w:sz w:val="16"/>
                <w:szCs w:val="16"/>
                <w:u w:val="single"/>
              </w:rPr>
            </w:pPr>
            <w:r w:rsidRPr="00475871">
              <w:rPr>
                <w:rFonts w:ascii="Times New Roman" w:eastAsia="Calibri" w:hAnsi="Times New Roman" w:cs="Times New Roman"/>
                <w:b/>
                <w:bCs/>
                <w:sz w:val="16"/>
                <w:szCs w:val="16"/>
                <w:u w:val="single"/>
              </w:rPr>
              <w:t>Financial Performance</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0E4706">
            <w:pPr>
              <w:spacing w:after="0" w:line="360" w:lineRule="auto"/>
              <w:jc w:val="center"/>
              <w:rPr>
                <w:rFonts w:ascii="Times New Roman" w:eastAsia="Calibri" w:hAnsi="Times New Roman" w:cs="Times New Roman"/>
                <w:sz w:val="16"/>
                <w:szCs w:val="16"/>
              </w:rPr>
            </w:pP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0E4706">
            <w:pPr>
              <w:spacing w:after="0" w:line="360" w:lineRule="auto"/>
              <w:jc w:val="center"/>
              <w:rPr>
                <w:rFonts w:ascii="Times New Roman" w:eastAsia="Calibri" w:hAnsi="Times New Roman" w:cs="Times New Roman"/>
                <w:sz w:val="16"/>
                <w:szCs w:val="16"/>
              </w:rPr>
            </w:pP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0E4706">
            <w:pPr>
              <w:spacing w:after="0" w:line="360" w:lineRule="auto"/>
              <w:jc w:val="center"/>
              <w:rPr>
                <w:rFonts w:ascii="Times New Roman" w:eastAsia="Calibri" w:hAnsi="Times New Roman" w:cs="Times New Roman"/>
                <w:sz w:val="16"/>
                <w:szCs w:val="16"/>
              </w:rPr>
            </w:pP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sz w:val="16"/>
                <w:szCs w:val="16"/>
              </w:rPr>
            </w:pP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sz w:val="16"/>
                <w:szCs w:val="16"/>
              </w:rPr>
            </w:pP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sz w:val="16"/>
                <w:szCs w:val="16"/>
              </w:rPr>
            </w:pP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0E4706">
            <w:pPr>
              <w:spacing w:after="0" w:line="360" w:lineRule="auto"/>
              <w:jc w:val="center"/>
              <w:rPr>
                <w:rFonts w:ascii="Times New Roman" w:eastAsia="Calibri" w:hAnsi="Times New Roman" w:cs="Times New Roman"/>
                <w:sz w:val="16"/>
                <w:szCs w:val="16"/>
              </w:rPr>
            </w:pP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sz w:val="16"/>
                <w:szCs w:val="16"/>
              </w:rPr>
            </w:pPr>
            <w:r w:rsidRPr="00475871">
              <w:rPr>
                <w:rFonts w:ascii="Times New Roman" w:eastAsia="Calibri" w:hAnsi="Times New Roman" w:cs="Times New Roman"/>
                <w:sz w:val="16"/>
                <w:szCs w:val="16"/>
              </w:rPr>
              <w:t>Property rates</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363062" w:rsidP="00363062">
            <w:pPr>
              <w:spacing w:after="0" w:line="360" w:lineRule="auto"/>
              <w:jc w:val="right"/>
              <w:rPr>
                <w:rFonts w:ascii="Times New Roman" w:eastAsia="Calibri" w:hAnsi="Times New Roman" w:cs="Times New Roman"/>
                <w:bCs/>
                <w:sz w:val="16"/>
                <w:szCs w:val="16"/>
              </w:rPr>
            </w:pPr>
            <w:r w:rsidRPr="00475871">
              <w:rPr>
                <w:rFonts w:ascii="Times New Roman" w:eastAsia="Calibri" w:hAnsi="Times New Roman" w:cs="Times New Roman"/>
                <w:bCs/>
                <w:sz w:val="16"/>
                <w:szCs w:val="16"/>
              </w:rPr>
              <w:t>1</w:t>
            </w:r>
            <w:r w:rsidR="00D47C57" w:rsidRPr="00475871">
              <w:rPr>
                <w:rFonts w:ascii="Times New Roman" w:eastAsia="Calibri" w:hAnsi="Times New Roman" w:cs="Times New Roman"/>
                <w:bCs/>
                <w:sz w:val="16"/>
                <w:szCs w:val="16"/>
              </w:rPr>
              <w:t xml:space="preserve"> </w:t>
            </w:r>
            <w:r w:rsidRPr="00475871">
              <w:rPr>
                <w:rFonts w:ascii="Times New Roman" w:eastAsia="Calibri" w:hAnsi="Times New Roman" w:cs="Times New Roman"/>
                <w:bCs/>
                <w:sz w:val="16"/>
                <w:szCs w:val="16"/>
              </w:rPr>
              <w:t>187</w:t>
            </w:r>
            <w:r w:rsidR="00D47C57" w:rsidRPr="00475871">
              <w:rPr>
                <w:rFonts w:ascii="Times New Roman" w:eastAsia="Calibri" w:hAnsi="Times New Roman" w:cs="Times New Roman"/>
                <w:bCs/>
                <w:sz w:val="16"/>
                <w:szCs w:val="16"/>
              </w:rPr>
              <w:t xml:space="preserve"> </w:t>
            </w:r>
            <w:r w:rsidR="00904D3D" w:rsidRPr="00475871">
              <w:rPr>
                <w:rFonts w:ascii="Times New Roman" w:eastAsia="Calibri" w:hAnsi="Times New Roman" w:cs="Times New Roman"/>
                <w:bCs/>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1</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188</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789</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764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111</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316</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1</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440</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sz w:val="16"/>
                <w:szCs w:val="16"/>
              </w:rPr>
            </w:pPr>
            <w:r w:rsidRPr="00475871">
              <w:rPr>
                <w:rFonts w:ascii="Times New Roman" w:eastAsia="Calibri" w:hAnsi="Times New Roman" w:cs="Times New Roman"/>
                <w:sz w:val="16"/>
                <w:szCs w:val="16"/>
              </w:rPr>
              <w:t>Service charges</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95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127</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743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6</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488</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196</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225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249</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sz w:val="16"/>
                <w:szCs w:val="16"/>
              </w:rPr>
            </w:pPr>
            <w:r w:rsidRPr="00475871">
              <w:rPr>
                <w:rFonts w:ascii="Times New Roman" w:eastAsia="Calibri" w:hAnsi="Times New Roman" w:cs="Times New Roman"/>
                <w:sz w:val="16"/>
                <w:szCs w:val="16"/>
              </w:rPr>
              <w:t>Investment revenue</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213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384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94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350</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1</w:t>
            </w:r>
            <w:r w:rsidR="00D47C57" w:rsidRPr="00475871">
              <w:rPr>
                <w:rFonts w:ascii="Times New Roman" w:eastAsia="Calibri" w:hAnsi="Times New Roman" w:cs="Times New Roman"/>
                <w:sz w:val="16"/>
                <w:szCs w:val="16"/>
              </w:rPr>
              <w:t> </w:t>
            </w:r>
            <w:r w:rsidRPr="00475871">
              <w:rPr>
                <w:rFonts w:ascii="Times New Roman" w:eastAsia="Calibri" w:hAnsi="Times New Roman" w:cs="Times New Roman"/>
                <w:sz w:val="16"/>
                <w:szCs w:val="16"/>
              </w:rPr>
              <w:t>153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401</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sz w:val="16"/>
                <w:szCs w:val="16"/>
              </w:rPr>
            </w:pPr>
            <w:r w:rsidRPr="00475871">
              <w:rPr>
                <w:rFonts w:ascii="Times New Roman" w:eastAsia="Calibri" w:hAnsi="Times New Roman" w:cs="Times New Roman"/>
                <w:sz w:val="16"/>
                <w:szCs w:val="16"/>
              </w:rPr>
              <w:t>Other own revenue</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762</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D47C57">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406</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2</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939</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724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D47C57"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 xml:space="preserve">5 </w:t>
            </w:r>
            <w:r w:rsidR="00904D3D" w:rsidRPr="00475871">
              <w:rPr>
                <w:rFonts w:ascii="Times New Roman" w:eastAsia="Calibri" w:hAnsi="Times New Roman" w:cs="Times New Roman"/>
                <w:sz w:val="16"/>
                <w:szCs w:val="16"/>
              </w:rPr>
              <w:t>407</w:t>
            </w:r>
            <w:r w:rsidRPr="00475871">
              <w:rPr>
                <w:rFonts w:ascii="Times New Roman" w:eastAsia="Calibri" w:hAnsi="Times New Roman" w:cs="Times New Roman"/>
                <w:sz w:val="16"/>
                <w:szCs w:val="16"/>
              </w:rPr>
              <w:t xml:space="preserve"> </w:t>
            </w:r>
            <w:r w:rsidR="00904D3D"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5</w:t>
            </w:r>
            <w:r w:rsidR="00D47C57" w:rsidRPr="00475871">
              <w:rPr>
                <w:rFonts w:ascii="Times New Roman" w:eastAsia="Calibri" w:hAnsi="Times New Roman" w:cs="Times New Roman"/>
                <w:sz w:val="16"/>
                <w:szCs w:val="16"/>
              </w:rPr>
              <w:t> </w:t>
            </w:r>
            <w:r w:rsidRPr="00475871">
              <w:rPr>
                <w:rFonts w:ascii="Times New Roman" w:eastAsia="Calibri" w:hAnsi="Times New Roman" w:cs="Times New Roman"/>
                <w:sz w:val="16"/>
                <w:szCs w:val="16"/>
              </w:rPr>
              <w:t>259</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4</w:t>
            </w:r>
            <w:r w:rsidR="00D47C57" w:rsidRPr="00475871">
              <w:rPr>
                <w:rFonts w:ascii="Times New Roman" w:eastAsia="Calibri" w:hAnsi="Times New Roman" w:cs="Times New Roman"/>
                <w:sz w:val="16"/>
                <w:szCs w:val="16"/>
              </w:rPr>
              <w:t> </w:t>
            </w:r>
            <w:r w:rsidRPr="00475871">
              <w:rPr>
                <w:rFonts w:ascii="Times New Roman" w:eastAsia="Calibri" w:hAnsi="Times New Roman" w:cs="Times New Roman"/>
                <w:sz w:val="16"/>
                <w:szCs w:val="16"/>
              </w:rPr>
              <w:t>474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b/>
                <w:sz w:val="16"/>
                <w:szCs w:val="16"/>
              </w:rPr>
            </w:pPr>
            <w:r w:rsidRPr="00475871">
              <w:rPr>
                <w:rFonts w:ascii="Times New Roman" w:eastAsia="Calibri" w:hAnsi="Times New Roman" w:cs="Times New Roman"/>
                <w:b/>
                <w:sz w:val="16"/>
                <w:szCs w:val="16"/>
              </w:rPr>
              <w:t>Total own revenue</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5</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257</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6</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724</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D47C57">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4</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855</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12</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070</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D47C57"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9 </w:t>
            </w:r>
            <w:r w:rsidR="00904D3D" w:rsidRPr="00475871">
              <w:rPr>
                <w:rFonts w:ascii="Times New Roman" w:eastAsia="Calibri" w:hAnsi="Times New Roman" w:cs="Times New Roman"/>
                <w:b/>
                <w:sz w:val="16"/>
                <w:szCs w:val="16"/>
              </w:rPr>
              <w:t>064</w:t>
            </w:r>
            <w:r w:rsidRPr="00475871">
              <w:rPr>
                <w:rFonts w:ascii="Times New Roman" w:eastAsia="Calibri" w:hAnsi="Times New Roman" w:cs="Times New Roman"/>
                <w:b/>
                <w:sz w:val="16"/>
                <w:szCs w:val="16"/>
              </w:rPr>
              <w:t xml:space="preserve"> </w:t>
            </w:r>
            <w:r w:rsidR="00904D3D"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9</w:t>
            </w:r>
            <w:r w:rsidR="00D47C57" w:rsidRPr="00475871">
              <w:rPr>
                <w:rFonts w:ascii="Times New Roman" w:eastAsia="Calibri" w:hAnsi="Times New Roman" w:cs="Times New Roman"/>
                <w:b/>
                <w:sz w:val="16"/>
                <w:szCs w:val="16"/>
              </w:rPr>
              <w:t> </w:t>
            </w:r>
            <w:r w:rsidRPr="00475871">
              <w:rPr>
                <w:rFonts w:ascii="Times New Roman" w:eastAsia="Calibri" w:hAnsi="Times New Roman" w:cs="Times New Roman"/>
                <w:b/>
                <w:sz w:val="16"/>
                <w:szCs w:val="16"/>
              </w:rPr>
              <w:t>953</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6</w:t>
            </w:r>
            <w:r w:rsidR="00D47C57" w:rsidRPr="00475871">
              <w:rPr>
                <w:rFonts w:ascii="Times New Roman" w:eastAsia="Calibri" w:hAnsi="Times New Roman" w:cs="Times New Roman"/>
                <w:b/>
                <w:sz w:val="16"/>
                <w:szCs w:val="16"/>
              </w:rPr>
              <w:t> </w:t>
            </w:r>
            <w:r w:rsidRPr="00475871">
              <w:rPr>
                <w:rFonts w:ascii="Times New Roman" w:eastAsia="Calibri" w:hAnsi="Times New Roman" w:cs="Times New Roman"/>
                <w:b/>
                <w:sz w:val="16"/>
                <w:szCs w:val="16"/>
              </w:rPr>
              <w:t>564</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sz w:val="16"/>
                <w:szCs w:val="16"/>
              </w:rPr>
            </w:pPr>
            <w:r w:rsidRPr="00475871">
              <w:rPr>
                <w:rFonts w:ascii="Times New Roman" w:eastAsia="Calibri" w:hAnsi="Times New Roman" w:cs="Times New Roman"/>
                <w:sz w:val="16"/>
                <w:szCs w:val="16"/>
              </w:rPr>
              <w:t>Transfers recognised – operational</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17</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783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23</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830</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38</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805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54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456</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41 126000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4</w:t>
            </w:r>
            <w:r w:rsidR="00D47C57" w:rsidRPr="00475871">
              <w:rPr>
                <w:rFonts w:ascii="Times New Roman" w:eastAsia="Calibri" w:hAnsi="Times New Roman" w:cs="Times New Roman"/>
                <w:sz w:val="16"/>
                <w:szCs w:val="16"/>
              </w:rPr>
              <w:t> </w:t>
            </w:r>
            <w:r w:rsidRPr="00475871">
              <w:rPr>
                <w:rFonts w:ascii="Times New Roman" w:eastAsia="Calibri" w:hAnsi="Times New Roman" w:cs="Times New Roman"/>
                <w:sz w:val="16"/>
                <w:szCs w:val="16"/>
              </w:rPr>
              <w:t>726</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46 869000</w:t>
            </w:r>
          </w:p>
        </w:tc>
      </w:tr>
      <w:tr w:rsidR="00475871" w:rsidRPr="00475871" w:rsidTr="00363062">
        <w:trPr>
          <w:trHeight w:val="686"/>
        </w:trPr>
        <w:tc>
          <w:tcPr>
            <w:tcW w:w="1096" w:type="pct"/>
            <w:tcBorders>
              <w:top w:val="nil"/>
              <w:left w:val="single" w:sz="8" w:space="0" w:color="auto"/>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Total Revenue (excluding capital transfers and contributions)</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23</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039</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30</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554</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43</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660</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66</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526</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50</w:t>
            </w:r>
            <w:r w:rsidR="00D47C57" w:rsidRPr="00475871">
              <w:rPr>
                <w:rFonts w:ascii="Times New Roman" w:eastAsia="Calibri" w:hAnsi="Times New Roman" w:cs="Times New Roman"/>
                <w:b/>
                <w:sz w:val="16"/>
                <w:szCs w:val="16"/>
              </w:rPr>
              <w:t> </w:t>
            </w:r>
            <w:r w:rsidRPr="00475871">
              <w:rPr>
                <w:rFonts w:ascii="Times New Roman" w:eastAsia="Calibri" w:hAnsi="Times New Roman" w:cs="Times New Roman"/>
                <w:b/>
                <w:sz w:val="16"/>
                <w:szCs w:val="16"/>
              </w:rPr>
              <w:t>191</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14</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678</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53</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434</w:t>
            </w:r>
            <w:r w:rsidR="00D47C57"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Total Expenditure</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134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38</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811</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65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604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56</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055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52</w:t>
            </w:r>
            <w:r w:rsidR="00D47C57" w:rsidRPr="00475871">
              <w:rPr>
                <w:rFonts w:ascii="Times New Roman" w:eastAsia="Calibri" w:hAnsi="Times New Roman" w:cs="Times New Roman"/>
                <w:sz w:val="16"/>
                <w:szCs w:val="16"/>
              </w:rPr>
              <w:t> </w:t>
            </w:r>
            <w:r w:rsidRPr="00475871">
              <w:rPr>
                <w:rFonts w:ascii="Times New Roman" w:eastAsia="Calibri" w:hAnsi="Times New Roman" w:cs="Times New Roman"/>
                <w:sz w:val="16"/>
                <w:szCs w:val="16"/>
              </w:rPr>
              <w:t>165</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D47C57"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4 3</w:t>
            </w:r>
            <w:r w:rsidR="00904D3D" w:rsidRPr="00475871">
              <w:rPr>
                <w:rFonts w:ascii="Times New Roman" w:eastAsia="Calibri" w:hAnsi="Times New Roman" w:cs="Times New Roman"/>
                <w:sz w:val="16"/>
                <w:szCs w:val="16"/>
              </w:rPr>
              <w:t>77</w:t>
            </w:r>
            <w:r w:rsidRPr="00475871">
              <w:rPr>
                <w:rFonts w:ascii="Times New Roman" w:eastAsia="Calibri" w:hAnsi="Times New Roman" w:cs="Times New Roman"/>
                <w:sz w:val="16"/>
                <w:szCs w:val="16"/>
              </w:rPr>
              <w:t xml:space="preserve"> </w:t>
            </w:r>
            <w:r w:rsidR="00904D3D" w:rsidRPr="00475871">
              <w:rPr>
                <w:rFonts w:ascii="Times New Roman" w:eastAsia="Calibri" w:hAnsi="Times New Roman" w:cs="Times New Roman"/>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sz w:val="16"/>
                <w:szCs w:val="16"/>
              </w:rPr>
            </w:pPr>
            <w:r w:rsidRPr="00475871">
              <w:rPr>
                <w:rFonts w:ascii="Times New Roman" w:eastAsia="Calibri" w:hAnsi="Times New Roman" w:cs="Times New Roman"/>
                <w:sz w:val="16"/>
                <w:szCs w:val="16"/>
              </w:rPr>
              <w:t>54</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800</w:t>
            </w:r>
            <w:r w:rsidR="00D47C57" w:rsidRPr="00475871">
              <w:rPr>
                <w:rFonts w:ascii="Times New Roman" w:eastAsia="Calibri" w:hAnsi="Times New Roman" w:cs="Times New Roman"/>
                <w:sz w:val="16"/>
                <w:szCs w:val="16"/>
              </w:rPr>
              <w:t xml:space="preserve"> </w:t>
            </w:r>
            <w:r w:rsidRPr="00475871">
              <w:rPr>
                <w:rFonts w:ascii="Times New Roman" w:eastAsia="Calibri" w:hAnsi="Times New Roman" w:cs="Times New Roman"/>
                <w:sz w:val="16"/>
                <w:szCs w:val="16"/>
              </w:rPr>
              <w:t>000</w:t>
            </w:r>
          </w:p>
        </w:tc>
      </w:tr>
      <w:tr w:rsidR="00475871" w:rsidRPr="00475871" w:rsidTr="00363062">
        <w:trPr>
          <w:trHeight w:val="315"/>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rPr>
                <w:rFonts w:ascii="Times New Roman" w:eastAsia="Calibri" w:hAnsi="Times New Roman" w:cs="Times New Roman"/>
                <w:b/>
                <w:bCs/>
                <w:sz w:val="16"/>
                <w:szCs w:val="16"/>
              </w:rPr>
            </w:pPr>
            <w:r w:rsidRPr="00475871">
              <w:rPr>
                <w:rFonts w:ascii="Times New Roman" w:eastAsia="Calibri" w:hAnsi="Times New Roman" w:cs="Times New Roman"/>
                <w:b/>
                <w:bCs/>
                <w:sz w:val="16"/>
                <w:szCs w:val="16"/>
              </w:rPr>
              <w:t>Surplus/(Deficit)</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-12</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095</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-8</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257</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noWrap/>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-21</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943</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10</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471</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-1</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975</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7"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-28</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799</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c>
          <w:tcPr>
            <w:tcW w:w="558" w:type="pct"/>
            <w:tcBorders>
              <w:top w:val="nil"/>
              <w:left w:val="nil"/>
              <w:bottom w:val="single" w:sz="8" w:space="0" w:color="auto"/>
              <w:right w:val="single" w:sz="8" w:space="0" w:color="auto"/>
            </w:tcBorders>
            <w:shd w:val="clear" w:color="auto" w:fill="auto"/>
            <w:vAlign w:val="center"/>
            <w:hideMark/>
          </w:tcPr>
          <w:p w:rsidR="00904D3D" w:rsidRPr="00475871" w:rsidRDefault="00904D3D" w:rsidP="00363062">
            <w:pPr>
              <w:spacing w:after="0" w:line="360" w:lineRule="auto"/>
              <w:jc w:val="right"/>
              <w:rPr>
                <w:rFonts w:ascii="Times New Roman" w:eastAsia="Calibri" w:hAnsi="Times New Roman" w:cs="Times New Roman"/>
                <w:b/>
                <w:sz w:val="16"/>
                <w:szCs w:val="16"/>
              </w:rPr>
            </w:pPr>
            <w:r w:rsidRPr="00475871">
              <w:rPr>
                <w:rFonts w:ascii="Times New Roman" w:eastAsia="Calibri" w:hAnsi="Times New Roman" w:cs="Times New Roman"/>
                <w:b/>
                <w:sz w:val="16"/>
                <w:szCs w:val="16"/>
              </w:rPr>
              <w:t>-1</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367</w:t>
            </w:r>
            <w:r w:rsidR="00BA7096" w:rsidRPr="00475871">
              <w:rPr>
                <w:rFonts w:ascii="Times New Roman" w:eastAsia="Calibri" w:hAnsi="Times New Roman" w:cs="Times New Roman"/>
                <w:b/>
                <w:sz w:val="16"/>
                <w:szCs w:val="16"/>
              </w:rPr>
              <w:t xml:space="preserve"> </w:t>
            </w:r>
            <w:r w:rsidRPr="00475871">
              <w:rPr>
                <w:rFonts w:ascii="Times New Roman" w:eastAsia="Calibri" w:hAnsi="Times New Roman" w:cs="Times New Roman"/>
                <w:b/>
                <w:sz w:val="16"/>
                <w:szCs w:val="16"/>
              </w:rPr>
              <w:t>000</w:t>
            </w:r>
          </w:p>
        </w:tc>
      </w:tr>
    </w:tbl>
    <w:p w:rsidR="00904D3D" w:rsidRPr="00475871" w:rsidRDefault="00904D3D" w:rsidP="00904D3D">
      <w:pPr>
        <w:spacing w:after="200" w:line="360" w:lineRule="auto"/>
        <w:jc w:val="both"/>
        <w:rPr>
          <w:rFonts w:ascii="Times New Roman" w:eastAsia="Calibri" w:hAnsi="Times New Roman" w:cs="Times New Roman"/>
          <w:b/>
          <w:sz w:val="24"/>
          <w:szCs w:val="24"/>
        </w:rPr>
      </w:pPr>
      <w:r w:rsidRPr="00475871">
        <w:rPr>
          <w:rFonts w:ascii="Times New Roman" w:eastAsia="Calibri" w:hAnsi="Times New Roman" w:cs="Times New Roman"/>
          <w:b/>
          <w:sz w:val="24"/>
          <w:szCs w:val="24"/>
        </w:rPr>
        <w:t>Source: Mutale municipal budgets &amp; MTREF &amp; supporting tables’ version 2.2 (2010/11-2014/15)</w:t>
      </w:r>
    </w:p>
    <w:p w:rsidR="006534D3" w:rsidRPr="00475871" w:rsidRDefault="006534D3" w:rsidP="006534D3">
      <w:pPr>
        <w:spacing w:before="240" w:after="200" w:line="360" w:lineRule="auto"/>
        <w:jc w:val="both"/>
        <w:rPr>
          <w:rFonts w:ascii="Arial" w:eastAsia="Calibri" w:hAnsi="Arial" w:cs="Arial"/>
          <w:sz w:val="24"/>
          <w:szCs w:val="24"/>
        </w:rPr>
      </w:pPr>
      <w:r w:rsidRPr="00475871">
        <w:rPr>
          <w:rFonts w:ascii="Arial" w:eastAsia="Calibri" w:hAnsi="Arial" w:cs="Arial"/>
          <w:sz w:val="24"/>
          <w:szCs w:val="24"/>
        </w:rPr>
        <w:t xml:space="preserve">This in turn enables a determination of its financial viability to support its expenditure mandates, and effectiveness in implementation of the revenue enhancement strategy. The study analysed audited data around financial performance of Mutale for the 2006/07-2012/13 financial years as shown in the table 1 above. </w:t>
      </w:r>
    </w:p>
    <w:p w:rsidR="00904D3D" w:rsidRPr="00475871" w:rsidRDefault="007258D7" w:rsidP="00904D3D">
      <w:pPr>
        <w:spacing w:after="200" w:line="360" w:lineRule="auto"/>
        <w:jc w:val="both"/>
        <w:rPr>
          <w:rFonts w:ascii="Arial" w:eastAsia="Calibri" w:hAnsi="Arial" w:cs="Arial"/>
          <w:sz w:val="24"/>
          <w:szCs w:val="24"/>
        </w:rPr>
      </w:pPr>
      <w:r w:rsidRPr="00475871">
        <w:rPr>
          <w:rFonts w:ascii="Arial" w:eastAsia="Calibri" w:hAnsi="Arial" w:cs="Arial"/>
          <w:sz w:val="24"/>
          <w:szCs w:val="24"/>
        </w:rPr>
        <w:t>Table 1.</w:t>
      </w:r>
      <w:r w:rsidR="00660D92" w:rsidRPr="00475871">
        <w:rPr>
          <w:rFonts w:ascii="Arial" w:eastAsia="Calibri" w:hAnsi="Arial" w:cs="Arial"/>
          <w:sz w:val="24"/>
          <w:szCs w:val="24"/>
        </w:rPr>
        <w:t xml:space="preserve"> reveals that Mutale</w:t>
      </w:r>
      <w:r w:rsidR="00226529" w:rsidRPr="00475871">
        <w:rPr>
          <w:rFonts w:ascii="Arial" w:eastAsia="Calibri" w:hAnsi="Arial" w:cs="Arial"/>
          <w:sz w:val="24"/>
          <w:szCs w:val="24"/>
        </w:rPr>
        <w:t xml:space="preserve"> was</w:t>
      </w:r>
      <w:r w:rsidR="00904D3D" w:rsidRPr="00475871">
        <w:rPr>
          <w:rFonts w:ascii="Arial" w:eastAsia="Calibri" w:hAnsi="Arial" w:cs="Arial"/>
          <w:sz w:val="24"/>
          <w:szCs w:val="24"/>
        </w:rPr>
        <w:t xml:space="preserve"> facing revenue col</w:t>
      </w:r>
      <w:r w:rsidR="00BA7096" w:rsidRPr="00475871">
        <w:rPr>
          <w:rFonts w:ascii="Arial" w:eastAsia="Calibri" w:hAnsi="Arial" w:cs="Arial"/>
          <w:sz w:val="24"/>
          <w:szCs w:val="24"/>
        </w:rPr>
        <w:t>lection challenges and there have been</w:t>
      </w:r>
      <w:r w:rsidR="00904D3D" w:rsidRPr="00475871">
        <w:rPr>
          <w:rFonts w:ascii="Arial" w:eastAsia="Calibri" w:hAnsi="Arial" w:cs="Arial"/>
          <w:sz w:val="24"/>
          <w:szCs w:val="24"/>
        </w:rPr>
        <w:t xml:space="preserve"> inconsistencies in revenue colle</w:t>
      </w:r>
      <w:r w:rsidR="001176B3" w:rsidRPr="00475871">
        <w:rPr>
          <w:rFonts w:ascii="Arial" w:eastAsia="Calibri" w:hAnsi="Arial" w:cs="Arial"/>
          <w:sz w:val="24"/>
          <w:szCs w:val="24"/>
        </w:rPr>
        <w:t>ction</w:t>
      </w:r>
      <w:r w:rsidR="00BA7096" w:rsidRPr="00475871">
        <w:rPr>
          <w:rFonts w:ascii="Arial" w:eastAsia="Calibri" w:hAnsi="Arial" w:cs="Arial"/>
          <w:sz w:val="24"/>
          <w:szCs w:val="24"/>
        </w:rPr>
        <w:t xml:space="preserve"> in the past</w:t>
      </w:r>
      <w:r w:rsidR="001176B3" w:rsidRPr="00475871">
        <w:rPr>
          <w:rFonts w:ascii="Arial" w:eastAsia="Calibri" w:hAnsi="Arial" w:cs="Arial"/>
          <w:sz w:val="24"/>
          <w:szCs w:val="24"/>
        </w:rPr>
        <w:t xml:space="preserve"> i.e. in 2006/07 R1 187 000</w:t>
      </w:r>
      <w:r w:rsidR="00904D3D" w:rsidRPr="00475871">
        <w:rPr>
          <w:rFonts w:ascii="Arial" w:eastAsia="Calibri" w:hAnsi="Arial" w:cs="Arial"/>
          <w:sz w:val="24"/>
          <w:szCs w:val="24"/>
        </w:rPr>
        <w:t xml:space="preserve"> was c</w:t>
      </w:r>
      <w:r w:rsidR="00BA7096" w:rsidRPr="00475871">
        <w:rPr>
          <w:rFonts w:ascii="Arial" w:eastAsia="Calibri" w:hAnsi="Arial" w:cs="Arial"/>
          <w:sz w:val="24"/>
          <w:szCs w:val="24"/>
        </w:rPr>
        <w:t>ollected, in 2008/09, 2009/10 collection</w:t>
      </w:r>
      <w:r w:rsidR="00226529" w:rsidRPr="00475871">
        <w:rPr>
          <w:rFonts w:ascii="Arial" w:eastAsia="Calibri" w:hAnsi="Arial" w:cs="Arial"/>
          <w:sz w:val="24"/>
          <w:szCs w:val="24"/>
        </w:rPr>
        <w:t xml:space="preserve"> dropped to R789 000 and</w:t>
      </w:r>
      <w:r w:rsidR="00904D3D" w:rsidRPr="00475871">
        <w:rPr>
          <w:rFonts w:ascii="Arial" w:eastAsia="Calibri" w:hAnsi="Arial" w:cs="Arial"/>
          <w:sz w:val="24"/>
          <w:szCs w:val="24"/>
        </w:rPr>
        <w:t xml:space="preserve"> R764 000 respectively</w:t>
      </w:r>
      <w:r w:rsidR="00226529" w:rsidRPr="00475871">
        <w:rPr>
          <w:rFonts w:ascii="Arial" w:eastAsia="Calibri" w:hAnsi="Arial" w:cs="Arial"/>
          <w:sz w:val="24"/>
          <w:szCs w:val="24"/>
        </w:rPr>
        <w:t>. However, it increased to R3 111 00 and</w:t>
      </w:r>
      <w:r w:rsidR="00904D3D" w:rsidRPr="00475871">
        <w:rPr>
          <w:rFonts w:ascii="Arial" w:eastAsia="Calibri" w:hAnsi="Arial" w:cs="Arial"/>
          <w:sz w:val="24"/>
          <w:szCs w:val="24"/>
        </w:rPr>
        <w:t xml:space="preserve"> R3 316 000 in 2010/11 and 2011/12 respectively, compared to R1 140 000 collected in 2012</w:t>
      </w:r>
      <w:r w:rsidR="00226529" w:rsidRPr="00475871">
        <w:rPr>
          <w:rFonts w:ascii="Arial" w:eastAsia="Calibri" w:hAnsi="Arial" w:cs="Arial"/>
          <w:sz w:val="24"/>
          <w:szCs w:val="24"/>
        </w:rPr>
        <w:t>/13 financial year. This implied that the municipality was</w:t>
      </w:r>
      <w:r w:rsidR="00904D3D" w:rsidRPr="00475871">
        <w:rPr>
          <w:rFonts w:ascii="Arial" w:eastAsia="Calibri" w:hAnsi="Arial" w:cs="Arial"/>
          <w:sz w:val="24"/>
          <w:szCs w:val="24"/>
        </w:rPr>
        <w:t xml:space="preserve"> not maximising t</w:t>
      </w:r>
      <w:r w:rsidR="00BA7096" w:rsidRPr="00475871">
        <w:rPr>
          <w:rFonts w:ascii="Arial" w:eastAsia="Calibri" w:hAnsi="Arial" w:cs="Arial"/>
          <w:sz w:val="24"/>
          <w:szCs w:val="24"/>
        </w:rPr>
        <w:t>he collection of property taxes and thus</w:t>
      </w:r>
      <w:r w:rsidR="00904D3D" w:rsidRPr="00475871">
        <w:rPr>
          <w:rFonts w:ascii="Arial" w:eastAsia="Calibri" w:hAnsi="Arial" w:cs="Arial"/>
          <w:sz w:val="24"/>
          <w:szCs w:val="24"/>
        </w:rPr>
        <w:t xml:space="preserve"> negatively impacting on municipal revenue generation.</w:t>
      </w:r>
      <w:r w:rsidR="00BA7096" w:rsidRPr="00475871">
        <w:rPr>
          <w:rFonts w:ascii="Arial" w:eastAsia="Calibri" w:hAnsi="Arial" w:cs="Arial"/>
          <w:sz w:val="24"/>
          <w:szCs w:val="24"/>
        </w:rPr>
        <w:t xml:space="preserve"> The </w:t>
      </w:r>
      <w:r w:rsidR="00BA7096" w:rsidRPr="00475871">
        <w:rPr>
          <w:rFonts w:ascii="Arial" w:hAnsi="Arial" w:cs="Arial"/>
          <w:sz w:val="24"/>
          <w:szCs w:val="24"/>
        </w:rPr>
        <w:t>Fiscal Financial Commission</w:t>
      </w:r>
      <w:r w:rsidR="00226529" w:rsidRPr="00475871">
        <w:rPr>
          <w:rFonts w:ascii="Arial" w:eastAsia="Calibri" w:hAnsi="Arial" w:cs="Arial"/>
          <w:sz w:val="24"/>
          <w:szCs w:val="24"/>
        </w:rPr>
        <w:t xml:space="preserve"> 2013 </w:t>
      </w:r>
      <w:r w:rsidR="0017695B" w:rsidRPr="00475871">
        <w:rPr>
          <w:rFonts w:ascii="Arial" w:eastAsia="Calibri" w:hAnsi="Arial" w:cs="Arial"/>
          <w:sz w:val="24"/>
          <w:szCs w:val="24"/>
        </w:rPr>
        <w:t xml:space="preserve">(Municipal Managers Forum) substantiates that rural municipalities are not reaching their full capacity of collecting property rates. In 2010 predicted property rates capacity ranged between </w:t>
      </w:r>
      <w:r w:rsidR="00677D18" w:rsidRPr="00475871">
        <w:rPr>
          <w:rFonts w:ascii="Arial" w:eastAsia="Calibri" w:hAnsi="Arial" w:cs="Arial"/>
          <w:sz w:val="24"/>
          <w:szCs w:val="24"/>
        </w:rPr>
        <w:t xml:space="preserve">an average revenue </w:t>
      </w:r>
      <w:r w:rsidR="00BA7096" w:rsidRPr="00475871">
        <w:rPr>
          <w:rFonts w:ascii="Arial" w:eastAsia="Calibri" w:hAnsi="Arial" w:cs="Arial"/>
          <w:sz w:val="24"/>
          <w:szCs w:val="24"/>
        </w:rPr>
        <w:t>capacities</w:t>
      </w:r>
      <w:r w:rsidR="00677D18" w:rsidRPr="00475871">
        <w:rPr>
          <w:rFonts w:ascii="Arial" w:eastAsia="Calibri" w:hAnsi="Arial" w:cs="Arial"/>
          <w:sz w:val="24"/>
          <w:szCs w:val="24"/>
        </w:rPr>
        <w:t xml:space="preserve"> of </w:t>
      </w:r>
      <w:r w:rsidR="0017695B" w:rsidRPr="00475871">
        <w:rPr>
          <w:rFonts w:ascii="Arial" w:eastAsia="Calibri" w:hAnsi="Arial" w:cs="Arial"/>
          <w:sz w:val="24"/>
          <w:szCs w:val="24"/>
        </w:rPr>
        <w:t>R100-R80</w:t>
      </w:r>
      <w:r w:rsidR="00677D18" w:rsidRPr="00475871">
        <w:rPr>
          <w:rFonts w:ascii="Arial" w:eastAsia="Calibri" w:hAnsi="Arial" w:cs="Arial"/>
          <w:sz w:val="24"/>
          <w:szCs w:val="24"/>
        </w:rPr>
        <w:t xml:space="preserve"> vs</w:t>
      </w:r>
      <w:r w:rsidR="0017695B" w:rsidRPr="00475871">
        <w:rPr>
          <w:rFonts w:ascii="Arial" w:eastAsia="Calibri" w:hAnsi="Arial" w:cs="Arial"/>
          <w:sz w:val="24"/>
          <w:szCs w:val="24"/>
        </w:rPr>
        <w:t xml:space="preserve"> </w:t>
      </w:r>
      <w:r w:rsidR="00677D18" w:rsidRPr="00475871">
        <w:rPr>
          <w:rFonts w:ascii="Arial" w:eastAsia="Calibri" w:hAnsi="Arial" w:cs="Arial"/>
          <w:sz w:val="24"/>
          <w:szCs w:val="24"/>
        </w:rPr>
        <w:t xml:space="preserve">the average rates collected of R60-R40 in </w:t>
      </w:r>
      <w:r w:rsidR="0017695B" w:rsidRPr="00475871">
        <w:rPr>
          <w:rFonts w:ascii="Arial" w:eastAsia="Calibri" w:hAnsi="Arial" w:cs="Arial"/>
          <w:sz w:val="24"/>
          <w:szCs w:val="24"/>
        </w:rPr>
        <w:t>rura</w:t>
      </w:r>
      <w:r w:rsidR="00677D18" w:rsidRPr="00475871">
        <w:rPr>
          <w:rFonts w:ascii="Arial" w:eastAsia="Calibri" w:hAnsi="Arial" w:cs="Arial"/>
          <w:sz w:val="24"/>
          <w:szCs w:val="24"/>
        </w:rPr>
        <w:t>l municipalities.</w:t>
      </w:r>
    </w:p>
    <w:p w:rsidR="00904D3D" w:rsidRPr="00475871" w:rsidRDefault="006534D3" w:rsidP="00904D3D">
      <w:pPr>
        <w:spacing w:after="200" w:line="360" w:lineRule="auto"/>
        <w:jc w:val="both"/>
        <w:rPr>
          <w:rFonts w:ascii="Arial" w:eastAsia="Calibri" w:hAnsi="Arial" w:cs="Arial"/>
          <w:sz w:val="24"/>
          <w:szCs w:val="24"/>
        </w:rPr>
      </w:pPr>
      <w:r w:rsidRPr="00475871">
        <w:rPr>
          <w:rFonts w:ascii="Times New Roman" w:eastAsia="Calibri" w:hAnsi="Times New Roman" w:cs="Times New Roman"/>
          <w:noProof/>
          <w:sz w:val="24"/>
          <w:szCs w:val="24"/>
          <w:lang w:eastAsia="en-ZA"/>
        </w:rPr>
        <w:lastRenderedPageBreak/>
        <w:drawing>
          <wp:anchor distT="0" distB="0" distL="114300" distR="114300" simplePos="0" relativeHeight="251683840" behindDoc="0" locked="0" layoutInCell="1" allowOverlap="1" wp14:anchorId="3C58FDAA" wp14:editId="3D083D92">
            <wp:simplePos x="0" y="0"/>
            <wp:positionH relativeFrom="margin">
              <wp:posOffset>122555</wp:posOffset>
            </wp:positionH>
            <wp:positionV relativeFrom="paragraph">
              <wp:posOffset>1564125</wp:posOffset>
            </wp:positionV>
            <wp:extent cx="5505450" cy="3009900"/>
            <wp:effectExtent l="19050" t="0" r="0" b="0"/>
            <wp:wrapSquare wrapText="bothSides"/>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505450" cy="3009900"/>
                    </a:xfrm>
                    <a:prstGeom prst="rect">
                      <a:avLst/>
                    </a:prstGeom>
                    <a:noFill/>
                    <a:ln w="9525">
                      <a:noFill/>
                      <a:miter lim="800000"/>
                      <a:headEnd/>
                      <a:tailEnd/>
                    </a:ln>
                  </pic:spPr>
                </pic:pic>
              </a:graphicData>
            </a:graphic>
          </wp:anchor>
        </w:drawing>
      </w:r>
      <w:r w:rsidRPr="00475871">
        <w:rPr>
          <w:rFonts w:ascii="Calibri" w:eastAsia="Calibri" w:hAnsi="Calibri" w:cs="Times New Roman"/>
          <w:noProof/>
          <w:lang w:eastAsia="en-ZA"/>
        </w:rPr>
        <mc:AlternateContent>
          <mc:Choice Requires="wps">
            <w:drawing>
              <wp:anchor distT="0" distB="0" distL="114300" distR="114300" simplePos="0" relativeHeight="251685888" behindDoc="0" locked="0" layoutInCell="1" allowOverlap="1" wp14:anchorId="5D1D5121" wp14:editId="48BE4C89">
                <wp:simplePos x="0" y="0"/>
                <wp:positionH relativeFrom="column">
                  <wp:posOffset>120339</wp:posOffset>
                </wp:positionH>
                <wp:positionV relativeFrom="paragraph">
                  <wp:posOffset>1332230</wp:posOffset>
                </wp:positionV>
                <wp:extent cx="5505450" cy="302260"/>
                <wp:effectExtent l="0" t="2540" r="127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4D3" w:rsidRPr="00E349DF" w:rsidRDefault="006534D3" w:rsidP="006534D3">
                            <w:pPr>
                              <w:pStyle w:val="Caption"/>
                              <w:rPr>
                                <w:noProof/>
                                <w:szCs w:val="24"/>
                              </w:rPr>
                            </w:pPr>
                            <w:bookmarkStart w:id="2" w:name="_Toc412201310"/>
                            <w:r>
                              <w:t xml:space="preserve">Figure </w:t>
                            </w:r>
                            <w:r>
                              <w:rPr>
                                <w:color w:val="FF0000"/>
                              </w:rPr>
                              <w:t>2</w:t>
                            </w:r>
                            <w:r w:rsidRPr="001F19BA">
                              <w:rPr>
                                <w:i/>
                                <w:szCs w:val="24"/>
                              </w:rPr>
                              <w:t xml:space="preserve"> </w:t>
                            </w:r>
                            <w:r>
                              <w:rPr>
                                <w:szCs w:val="24"/>
                              </w:rPr>
                              <w:t xml:space="preserve">Mutale </w:t>
                            </w:r>
                            <w:r>
                              <w:t>Own Revenue Generated vs. Total E</w:t>
                            </w:r>
                            <w:r w:rsidRPr="001F19BA">
                              <w:t>xpenditure</w:t>
                            </w:r>
                            <w:bookmarkEnd w:id="2"/>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1D5121" id="_x0000_t202" coordsize="21600,21600" o:spt="202" path="m,l,21600r21600,l21600,xe">
                <v:stroke joinstyle="miter"/>
                <v:path gradientshapeok="t" o:connecttype="rect"/>
              </v:shapetype>
              <v:shape id="Text Box 5" o:spid="_x0000_s1026" type="#_x0000_t202" style="position:absolute;left:0;text-align:left;margin-left:9.5pt;margin-top:104.9pt;width:433.5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" stroked="f">
                <v:textbox style="mso-fit-shape-to-text:t" inset="0,0,0,0">
                  <w:txbxContent>
                    <w:p w:rsidR="006534D3" w:rsidRPr="00E349DF" w:rsidRDefault="006534D3" w:rsidP="006534D3">
                      <w:pPr>
                        <w:pStyle w:val="Caption"/>
                        <w:rPr>
                          <w:noProof/>
                          <w:szCs w:val="24"/>
                        </w:rPr>
                      </w:pPr>
                      <w:bookmarkStart w:id="3" w:name="_Toc412201310"/>
                      <w:r>
                        <w:t xml:space="preserve">Figure </w:t>
                      </w:r>
                      <w:r>
                        <w:rPr>
                          <w:color w:val="FF0000"/>
                        </w:rPr>
                        <w:t>2</w:t>
                      </w:r>
                      <w:r w:rsidRPr="001F19BA">
                        <w:rPr>
                          <w:i/>
                          <w:szCs w:val="24"/>
                        </w:rPr>
                        <w:t xml:space="preserve"> </w:t>
                      </w:r>
                      <w:r>
                        <w:rPr>
                          <w:szCs w:val="24"/>
                        </w:rPr>
                        <w:t xml:space="preserve">Mutale </w:t>
                      </w:r>
                      <w:r>
                        <w:t>Own Revenue Generated vs. Total E</w:t>
                      </w:r>
                      <w:r w:rsidRPr="001F19BA">
                        <w:t>xpenditure</w:t>
                      </w:r>
                      <w:bookmarkEnd w:id="3"/>
                      <w:r>
                        <w:t>.</w:t>
                      </w:r>
                    </w:p>
                  </w:txbxContent>
                </v:textbox>
                <w10:wrap type="square"/>
              </v:shape>
            </w:pict>
          </mc:Fallback>
        </mc:AlternateContent>
      </w:r>
      <w:proofErr w:type="spellStart"/>
      <w:r w:rsidR="00904D3D" w:rsidRPr="00475871">
        <w:rPr>
          <w:rFonts w:ascii="Arial" w:eastAsia="Calibri" w:hAnsi="Arial" w:cs="Arial"/>
          <w:sz w:val="24"/>
          <w:szCs w:val="24"/>
        </w:rPr>
        <w:t>Rakabe</w:t>
      </w:r>
      <w:proofErr w:type="spellEnd"/>
      <w:r w:rsidR="00904D3D" w:rsidRPr="00475871">
        <w:rPr>
          <w:rFonts w:ascii="Arial" w:eastAsia="Calibri" w:hAnsi="Arial" w:cs="Arial"/>
          <w:sz w:val="24"/>
          <w:szCs w:val="24"/>
        </w:rPr>
        <w:t xml:space="preserve"> (2011:147) states that there are various </w:t>
      </w:r>
      <w:r w:rsidR="00226529" w:rsidRPr="00475871">
        <w:rPr>
          <w:rFonts w:ascii="Arial" w:eastAsia="Calibri" w:hAnsi="Arial" w:cs="Arial"/>
          <w:sz w:val="24"/>
          <w:szCs w:val="24"/>
        </w:rPr>
        <w:t xml:space="preserve">means </w:t>
      </w:r>
      <w:r w:rsidR="00904D3D" w:rsidRPr="00475871">
        <w:rPr>
          <w:rFonts w:ascii="Arial" w:eastAsia="Calibri" w:hAnsi="Arial" w:cs="Arial"/>
          <w:sz w:val="24"/>
          <w:szCs w:val="24"/>
        </w:rPr>
        <w:t xml:space="preserve">that can be used to measure the effectiveness of revenue enhancement strategies, i.e. economic efficiency and fairness, tax burden for each service user, the total </w:t>
      </w:r>
      <w:r w:rsidR="00BA7096" w:rsidRPr="00475871">
        <w:rPr>
          <w:rFonts w:ascii="Arial" w:eastAsia="Calibri" w:hAnsi="Arial" w:cs="Arial"/>
          <w:sz w:val="24"/>
          <w:szCs w:val="24"/>
        </w:rPr>
        <w:t>revenue yield</w:t>
      </w:r>
      <w:r w:rsidR="00E32049" w:rsidRPr="00475871">
        <w:rPr>
          <w:rFonts w:ascii="Arial" w:eastAsia="Calibri" w:hAnsi="Arial" w:cs="Arial"/>
          <w:sz w:val="24"/>
          <w:szCs w:val="24"/>
        </w:rPr>
        <w:t xml:space="preserve"> </w:t>
      </w:r>
      <w:r w:rsidR="00BA7096" w:rsidRPr="00475871">
        <w:rPr>
          <w:rFonts w:ascii="Arial" w:eastAsia="Calibri" w:hAnsi="Arial" w:cs="Arial"/>
          <w:sz w:val="24"/>
          <w:szCs w:val="24"/>
        </w:rPr>
        <w:t xml:space="preserve">etc. </w:t>
      </w:r>
      <w:r w:rsidR="00E32049" w:rsidRPr="00475871">
        <w:rPr>
          <w:rFonts w:ascii="Arial" w:eastAsia="Calibri" w:hAnsi="Arial" w:cs="Arial"/>
          <w:sz w:val="24"/>
          <w:szCs w:val="24"/>
        </w:rPr>
        <w:t>Figure 2</w:t>
      </w:r>
      <w:r w:rsidR="00904D3D" w:rsidRPr="00475871">
        <w:rPr>
          <w:rFonts w:ascii="Arial" w:eastAsia="Calibri" w:hAnsi="Arial" w:cs="Arial"/>
          <w:sz w:val="24"/>
          <w:szCs w:val="24"/>
        </w:rPr>
        <w:t xml:space="preserve"> illustrates the revenue yield versus total expenditure for the municipality in relation to the aforementioned financial years. </w:t>
      </w:r>
    </w:p>
    <w:p w:rsidR="00904D3D" w:rsidRPr="00475871" w:rsidRDefault="006534D3" w:rsidP="006534D3">
      <w:pPr>
        <w:spacing w:after="200" w:line="360" w:lineRule="auto"/>
        <w:jc w:val="both"/>
        <w:rPr>
          <w:rFonts w:ascii="Times New Roman" w:eastAsia="Calibri" w:hAnsi="Times New Roman" w:cs="Times New Roman"/>
          <w:sz w:val="24"/>
          <w:szCs w:val="24"/>
        </w:rPr>
      </w:pPr>
      <w:r w:rsidRPr="00475871">
        <w:rPr>
          <w:rFonts w:ascii="Times New Roman" w:eastAsia="Calibri" w:hAnsi="Times New Roman" w:cs="Times New Roman"/>
          <w:sz w:val="24"/>
          <w:szCs w:val="24"/>
        </w:rPr>
        <w:t xml:space="preserve">  </w:t>
      </w:r>
      <w:r w:rsidR="00147858" w:rsidRPr="00475871">
        <w:rPr>
          <w:rFonts w:ascii="Times New Roman" w:eastAsia="Calibri" w:hAnsi="Times New Roman" w:cs="Times New Roman"/>
          <w:sz w:val="24"/>
          <w:szCs w:val="24"/>
        </w:rPr>
        <w:t>Source: Mutale Municipal B</w:t>
      </w:r>
      <w:r w:rsidR="00904D3D" w:rsidRPr="00475871">
        <w:rPr>
          <w:rFonts w:ascii="Times New Roman" w:eastAsia="Calibri" w:hAnsi="Times New Roman" w:cs="Times New Roman"/>
          <w:sz w:val="24"/>
          <w:szCs w:val="24"/>
        </w:rPr>
        <w:t>udgets &amp; MTREF (20</w:t>
      </w:r>
      <w:r w:rsidR="00BA7096" w:rsidRPr="00475871">
        <w:rPr>
          <w:rFonts w:ascii="Times New Roman" w:eastAsia="Calibri" w:hAnsi="Times New Roman" w:cs="Times New Roman"/>
          <w:sz w:val="24"/>
          <w:szCs w:val="24"/>
        </w:rPr>
        <w:t>10/11-2014/15)</w:t>
      </w:r>
    </w:p>
    <w:p w:rsidR="00C51A56" w:rsidRPr="00475871" w:rsidRDefault="00147858" w:rsidP="00C51A56">
      <w:pPr>
        <w:spacing w:before="240" w:line="360" w:lineRule="auto"/>
        <w:jc w:val="both"/>
        <w:rPr>
          <w:rFonts w:ascii="Arial" w:eastAsia="Calibri" w:hAnsi="Arial" w:cs="Arial"/>
          <w:sz w:val="24"/>
          <w:szCs w:val="24"/>
        </w:rPr>
      </w:pPr>
      <w:r w:rsidRPr="00475871">
        <w:rPr>
          <w:rFonts w:ascii="Arial" w:eastAsia="Calibri" w:hAnsi="Arial" w:cs="Arial"/>
          <w:sz w:val="24"/>
          <w:szCs w:val="24"/>
        </w:rPr>
        <w:t>Figure 2 illustrates that there was</w:t>
      </w:r>
      <w:r w:rsidR="00904D3D" w:rsidRPr="00475871">
        <w:rPr>
          <w:rFonts w:ascii="Arial" w:eastAsia="Calibri" w:hAnsi="Arial" w:cs="Arial"/>
          <w:sz w:val="24"/>
          <w:szCs w:val="24"/>
        </w:rPr>
        <w:t xml:space="preserve"> a huge difference (cross hatched area) between own revenue generated by the municipality a</w:t>
      </w:r>
      <w:r w:rsidRPr="00475871">
        <w:rPr>
          <w:rFonts w:ascii="Arial" w:eastAsia="Calibri" w:hAnsi="Arial" w:cs="Arial"/>
          <w:sz w:val="24"/>
          <w:szCs w:val="24"/>
        </w:rPr>
        <w:t>nd its operational expenditure. In 2012/13 financial year,</w:t>
      </w:r>
      <w:r w:rsidR="00904D3D" w:rsidRPr="00475871">
        <w:rPr>
          <w:rFonts w:ascii="Arial" w:eastAsia="Calibri" w:hAnsi="Arial" w:cs="Arial"/>
          <w:sz w:val="24"/>
          <w:szCs w:val="24"/>
        </w:rPr>
        <w:t xml:space="preserve"> munici</w:t>
      </w:r>
      <w:r w:rsidRPr="00475871">
        <w:rPr>
          <w:rFonts w:ascii="Arial" w:eastAsia="Calibri" w:hAnsi="Arial" w:cs="Arial"/>
          <w:sz w:val="24"/>
          <w:szCs w:val="24"/>
        </w:rPr>
        <w:t>pal revenue contributed to 12% or R6 564 000</w:t>
      </w:r>
      <w:r w:rsidR="00904D3D" w:rsidRPr="00475871">
        <w:rPr>
          <w:rFonts w:ascii="Arial" w:eastAsia="Calibri" w:hAnsi="Arial" w:cs="Arial"/>
          <w:sz w:val="24"/>
          <w:szCs w:val="24"/>
        </w:rPr>
        <w:t xml:space="preserve"> of the total ex</w:t>
      </w:r>
      <w:r w:rsidR="004B321A" w:rsidRPr="00475871">
        <w:rPr>
          <w:rFonts w:ascii="Arial" w:eastAsia="Calibri" w:hAnsi="Arial" w:cs="Arial"/>
          <w:sz w:val="24"/>
          <w:szCs w:val="24"/>
        </w:rPr>
        <w:t>penditure of R54 800 000. T</w:t>
      </w:r>
      <w:r w:rsidR="00904D3D" w:rsidRPr="00475871">
        <w:rPr>
          <w:rFonts w:ascii="Arial" w:eastAsia="Calibri" w:hAnsi="Arial" w:cs="Arial"/>
          <w:sz w:val="24"/>
          <w:szCs w:val="24"/>
        </w:rPr>
        <w:t xml:space="preserve">he above figure illustrates what </w:t>
      </w:r>
      <w:proofErr w:type="spellStart"/>
      <w:r w:rsidR="00904D3D" w:rsidRPr="00475871">
        <w:rPr>
          <w:rFonts w:ascii="Arial" w:eastAsia="Calibri" w:hAnsi="Arial" w:cs="Arial"/>
          <w:sz w:val="24"/>
          <w:szCs w:val="24"/>
        </w:rPr>
        <w:t>Digler</w:t>
      </w:r>
      <w:proofErr w:type="spellEnd"/>
      <w:r w:rsidR="00904D3D" w:rsidRPr="00475871">
        <w:rPr>
          <w:rFonts w:ascii="Arial" w:eastAsia="Calibri" w:hAnsi="Arial" w:cs="Arial"/>
          <w:sz w:val="24"/>
          <w:szCs w:val="24"/>
        </w:rPr>
        <w:t xml:space="preserve"> (2011) cited in Financial a</w:t>
      </w:r>
      <w:r w:rsidR="006C2E03" w:rsidRPr="00475871">
        <w:rPr>
          <w:rFonts w:ascii="Arial" w:eastAsia="Calibri" w:hAnsi="Arial" w:cs="Arial"/>
          <w:sz w:val="24"/>
          <w:szCs w:val="24"/>
        </w:rPr>
        <w:t>nd Fiscal Commission (2013:77),</w:t>
      </w:r>
      <w:r w:rsidR="004B321A" w:rsidRPr="00475871">
        <w:rPr>
          <w:rFonts w:ascii="Arial" w:eastAsia="Calibri" w:hAnsi="Arial" w:cs="Arial"/>
          <w:sz w:val="24"/>
          <w:szCs w:val="24"/>
        </w:rPr>
        <w:t xml:space="preserve"> </w:t>
      </w:r>
      <w:r w:rsidR="00904D3D" w:rsidRPr="00475871">
        <w:rPr>
          <w:rFonts w:ascii="Arial" w:eastAsia="Calibri" w:hAnsi="Arial" w:cs="Arial"/>
          <w:sz w:val="24"/>
          <w:szCs w:val="24"/>
        </w:rPr>
        <w:t xml:space="preserve">referred to as </w:t>
      </w:r>
      <w:r w:rsidR="004B321A" w:rsidRPr="00475871">
        <w:rPr>
          <w:rFonts w:ascii="Arial" w:eastAsia="Calibri" w:hAnsi="Arial" w:cs="Arial"/>
          <w:sz w:val="24"/>
          <w:szCs w:val="24"/>
        </w:rPr>
        <w:t>`</w:t>
      </w:r>
      <w:r w:rsidR="00904D3D" w:rsidRPr="00475871">
        <w:rPr>
          <w:rFonts w:ascii="Arial" w:eastAsia="Calibri" w:hAnsi="Arial" w:cs="Arial"/>
          <w:sz w:val="24"/>
          <w:szCs w:val="24"/>
        </w:rPr>
        <w:t>fiscal stress</w:t>
      </w:r>
      <w:r w:rsidR="004B321A" w:rsidRPr="00475871">
        <w:rPr>
          <w:rFonts w:ascii="Arial" w:eastAsia="Calibri" w:hAnsi="Arial" w:cs="Arial"/>
          <w:sz w:val="24"/>
          <w:szCs w:val="24"/>
        </w:rPr>
        <w:t>’. This is when a</w:t>
      </w:r>
      <w:r w:rsidR="00904D3D" w:rsidRPr="00475871">
        <w:rPr>
          <w:rFonts w:ascii="Arial" w:eastAsia="Calibri" w:hAnsi="Arial" w:cs="Arial"/>
          <w:sz w:val="24"/>
          <w:szCs w:val="24"/>
        </w:rPr>
        <w:t xml:space="preserve"> municipality</w:t>
      </w:r>
      <w:r w:rsidR="004B321A" w:rsidRPr="00475871">
        <w:rPr>
          <w:rFonts w:ascii="Arial" w:eastAsia="Calibri" w:hAnsi="Arial" w:cs="Arial"/>
          <w:sz w:val="24"/>
          <w:szCs w:val="24"/>
        </w:rPr>
        <w:t xml:space="preserve"> as in this case,</w:t>
      </w:r>
      <w:r w:rsidR="00904D3D" w:rsidRPr="00475871">
        <w:rPr>
          <w:rFonts w:ascii="Arial" w:eastAsia="Calibri" w:hAnsi="Arial" w:cs="Arial"/>
          <w:sz w:val="24"/>
          <w:szCs w:val="24"/>
        </w:rPr>
        <w:t xml:space="preserve"> fails to generate </w:t>
      </w:r>
      <w:r w:rsidR="004B321A" w:rsidRPr="00475871">
        <w:rPr>
          <w:rFonts w:ascii="Arial" w:eastAsia="Calibri" w:hAnsi="Arial" w:cs="Arial"/>
          <w:sz w:val="24"/>
          <w:szCs w:val="24"/>
        </w:rPr>
        <w:t xml:space="preserve">its </w:t>
      </w:r>
      <w:r w:rsidR="00904D3D" w:rsidRPr="00475871">
        <w:rPr>
          <w:rFonts w:ascii="Arial" w:eastAsia="Calibri" w:hAnsi="Arial" w:cs="Arial"/>
          <w:sz w:val="24"/>
          <w:szCs w:val="24"/>
        </w:rPr>
        <w:t xml:space="preserve">own revenue to meet current and future expenditure obligations. </w:t>
      </w:r>
      <w:r w:rsidR="00267ECA" w:rsidRPr="00475871">
        <w:rPr>
          <w:rFonts w:ascii="Arial" w:eastAsia="Calibri" w:hAnsi="Arial" w:cs="Arial"/>
          <w:sz w:val="24"/>
          <w:szCs w:val="24"/>
        </w:rPr>
        <w:t>On the other hand</w:t>
      </w:r>
      <w:r w:rsidR="000B0D6D" w:rsidRPr="00475871">
        <w:rPr>
          <w:rFonts w:ascii="Arial" w:eastAsia="Calibri" w:hAnsi="Arial" w:cs="Arial"/>
          <w:sz w:val="24"/>
          <w:szCs w:val="24"/>
        </w:rPr>
        <w:t>,</w:t>
      </w:r>
      <w:r w:rsidR="00267ECA" w:rsidRPr="00475871">
        <w:rPr>
          <w:rFonts w:ascii="Arial" w:eastAsia="Calibri" w:hAnsi="Arial" w:cs="Arial"/>
          <w:sz w:val="24"/>
          <w:szCs w:val="24"/>
        </w:rPr>
        <w:t xml:space="preserve"> this </w:t>
      </w:r>
      <w:r w:rsidR="004B321A" w:rsidRPr="00475871">
        <w:rPr>
          <w:rFonts w:ascii="Arial" w:eastAsia="Calibri" w:hAnsi="Arial" w:cs="Arial"/>
          <w:sz w:val="24"/>
          <w:szCs w:val="24"/>
        </w:rPr>
        <w:t xml:space="preserve">also </w:t>
      </w:r>
      <w:r w:rsidR="00267ECA" w:rsidRPr="00475871">
        <w:rPr>
          <w:rFonts w:ascii="Arial" w:eastAsia="Calibri" w:hAnsi="Arial" w:cs="Arial"/>
          <w:sz w:val="24"/>
          <w:szCs w:val="24"/>
        </w:rPr>
        <w:t>confirms the perception that “certain municipalities will never be financially viable</w:t>
      </w:r>
      <w:r w:rsidR="000B0D6D" w:rsidRPr="00475871">
        <w:rPr>
          <w:rFonts w:ascii="Arial" w:eastAsia="Calibri" w:hAnsi="Arial" w:cs="Arial"/>
          <w:sz w:val="24"/>
          <w:szCs w:val="24"/>
        </w:rPr>
        <w:t>” FFC (2013:14 Municipal Managers Forum)</w:t>
      </w:r>
      <w:r w:rsidR="008D6455" w:rsidRPr="00475871">
        <w:rPr>
          <w:rFonts w:ascii="Arial" w:eastAsia="Calibri" w:hAnsi="Arial" w:cs="Arial"/>
          <w:sz w:val="24"/>
          <w:szCs w:val="24"/>
        </w:rPr>
        <w:t>.</w:t>
      </w:r>
      <w:r w:rsidR="000B0D6D" w:rsidRPr="00475871">
        <w:rPr>
          <w:rFonts w:ascii="Arial" w:eastAsia="Calibri" w:hAnsi="Arial" w:cs="Arial"/>
          <w:sz w:val="24"/>
          <w:szCs w:val="24"/>
        </w:rPr>
        <w:t xml:space="preserve"> </w:t>
      </w:r>
    </w:p>
    <w:p w:rsidR="00C51A56" w:rsidRPr="00475871" w:rsidRDefault="00904D3D" w:rsidP="00441233">
      <w:pPr>
        <w:spacing w:before="240" w:line="360" w:lineRule="auto"/>
        <w:jc w:val="both"/>
        <w:rPr>
          <w:rFonts w:ascii="Arial" w:eastAsia="Calibri" w:hAnsi="Arial" w:cs="Arial"/>
          <w:sz w:val="24"/>
          <w:szCs w:val="24"/>
        </w:rPr>
      </w:pPr>
      <w:r w:rsidRPr="00475871">
        <w:rPr>
          <w:rFonts w:ascii="Arial" w:eastAsia="Calibri" w:hAnsi="Arial" w:cs="Arial"/>
          <w:sz w:val="24"/>
          <w:szCs w:val="24"/>
        </w:rPr>
        <w:t xml:space="preserve">The huge difference between revenue generated and expenditure requirements is attributed to a low revenue tax base in the municipality. </w:t>
      </w:r>
      <w:r w:rsidR="00C51A56" w:rsidRPr="00475871">
        <w:rPr>
          <w:rFonts w:ascii="Arial" w:eastAsia="Calibri" w:hAnsi="Arial" w:cs="Arial"/>
          <w:sz w:val="24"/>
          <w:szCs w:val="24"/>
          <w:lang w:val="en-US"/>
        </w:rPr>
        <w:t xml:space="preserve">The key informants </w:t>
      </w:r>
      <w:r w:rsidR="004B321A" w:rsidRPr="00475871">
        <w:rPr>
          <w:rFonts w:ascii="Arial" w:eastAsia="Calibri" w:hAnsi="Arial" w:cs="Arial"/>
          <w:sz w:val="24"/>
          <w:szCs w:val="24"/>
          <w:lang w:val="en-US"/>
        </w:rPr>
        <w:t xml:space="preserve">of this study </w:t>
      </w:r>
      <w:r w:rsidR="00C51A56" w:rsidRPr="00475871">
        <w:rPr>
          <w:rFonts w:ascii="Arial" w:eastAsia="Calibri" w:hAnsi="Arial" w:cs="Arial"/>
          <w:sz w:val="24"/>
          <w:szCs w:val="24"/>
          <w:lang w:val="en-US"/>
        </w:rPr>
        <w:t xml:space="preserve">explained that the municipality is largely rural as </w:t>
      </w:r>
      <w:r w:rsidR="004B321A" w:rsidRPr="00475871">
        <w:rPr>
          <w:rFonts w:ascii="Arial" w:eastAsia="Calibri" w:hAnsi="Arial" w:cs="Arial"/>
          <w:sz w:val="24"/>
          <w:szCs w:val="24"/>
          <w:lang w:val="en-US"/>
        </w:rPr>
        <w:t>it is characterized by T</w:t>
      </w:r>
      <w:r w:rsidR="00C51A56" w:rsidRPr="00475871">
        <w:rPr>
          <w:rFonts w:ascii="Arial" w:eastAsia="Calibri" w:hAnsi="Arial" w:cs="Arial"/>
          <w:sz w:val="24"/>
          <w:szCs w:val="24"/>
          <w:lang w:val="en-US"/>
        </w:rPr>
        <w:t xml:space="preserve">raditional </w:t>
      </w:r>
      <w:r w:rsidR="004B321A" w:rsidRPr="00475871">
        <w:rPr>
          <w:rFonts w:ascii="Arial" w:eastAsia="Calibri" w:hAnsi="Arial" w:cs="Arial"/>
          <w:sz w:val="24"/>
          <w:szCs w:val="24"/>
          <w:lang w:val="en-US"/>
        </w:rPr>
        <w:t xml:space="preserve">Authority </w:t>
      </w:r>
      <w:r w:rsidR="00F57B9E" w:rsidRPr="00475871">
        <w:rPr>
          <w:rFonts w:ascii="Arial" w:eastAsia="Calibri" w:hAnsi="Arial" w:cs="Arial"/>
          <w:sz w:val="24"/>
          <w:szCs w:val="24"/>
          <w:lang w:val="en-US"/>
        </w:rPr>
        <w:t>areas that</w:t>
      </w:r>
      <w:r w:rsidR="00C51A56" w:rsidRPr="00475871">
        <w:rPr>
          <w:rFonts w:ascii="Arial" w:eastAsia="Calibri" w:hAnsi="Arial" w:cs="Arial"/>
          <w:sz w:val="24"/>
          <w:szCs w:val="24"/>
          <w:lang w:val="en-US"/>
        </w:rPr>
        <w:t xml:space="preserve"> occupies </w:t>
      </w:r>
      <w:r w:rsidR="00F57B9E" w:rsidRPr="00475871">
        <w:rPr>
          <w:rFonts w:ascii="Arial" w:eastAsia="Calibri" w:hAnsi="Arial" w:cs="Arial"/>
          <w:sz w:val="24"/>
          <w:szCs w:val="24"/>
          <w:lang w:val="en-US"/>
        </w:rPr>
        <w:t>approximately</w:t>
      </w:r>
      <w:r w:rsidR="00C51A56" w:rsidRPr="00475871">
        <w:rPr>
          <w:rFonts w:ascii="Arial" w:eastAsia="Calibri" w:hAnsi="Arial" w:cs="Arial"/>
          <w:sz w:val="24"/>
          <w:szCs w:val="24"/>
          <w:lang w:val="en-US"/>
        </w:rPr>
        <w:t xml:space="preserve"> 97% of </w:t>
      </w:r>
      <w:r w:rsidR="00F57B9E" w:rsidRPr="00475871">
        <w:rPr>
          <w:rFonts w:ascii="Arial" w:eastAsia="Calibri" w:hAnsi="Arial" w:cs="Arial"/>
          <w:sz w:val="24"/>
          <w:szCs w:val="24"/>
          <w:lang w:val="en-US"/>
        </w:rPr>
        <w:t xml:space="preserve">the </w:t>
      </w:r>
      <w:r w:rsidR="00C51A56" w:rsidRPr="00475871">
        <w:rPr>
          <w:rFonts w:ascii="Arial" w:eastAsia="Calibri" w:hAnsi="Arial" w:cs="Arial"/>
          <w:sz w:val="24"/>
          <w:szCs w:val="24"/>
          <w:lang w:val="en-US"/>
        </w:rPr>
        <w:t>total land of the municipality. Further invest</w:t>
      </w:r>
      <w:r w:rsidR="00660D92" w:rsidRPr="00475871">
        <w:rPr>
          <w:rFonts w:ascii="Arial" w:eastAsia="Calibri" w:hAnsi="Arial" w:cs="Arial"/>
          <w:sz w:val="24"/>
          <w:szCs w:val="24"/>
          <w:lang w:val="en-US"/>
        </w:rPr>
        <w:t>igations revealed that Mutale</w:t>
      </w:r>
      <w:r w:rsidR="00F57B9E" w:rsidRPr="00475871">
        <w:rPr>
          <w:rFonts w:ascii="Arial" w:eastAsia="Calibri" w:hAnsi="Arial" w:cs="Arial"/>
          <w:sz w:val="24"/>
          <w:szCs w:val="24"/>
          <w:lang w:val="en-US"/>
        </w:rPr>
        <w:t xml:space="preserve"> generated</w:t>
      </w:r>
      <w:r w:rsidR="00C51A56" w:rsidRPr="00475871">
        <w:rPr>
          <w:rFonts w:ascii="Arial" w:eastAsia="Calibri" w:hAnsi="Arial" w:cs="Arial"/>
          <w:sz w:val="24"/>
          <w:szCs w:val="24"/>
          <w:lang w:val="en-US"/>
        </w:rPr>
        <w:t xml:space="preserve"> revenue</w:t>
      </w:r>
      <w:r w:rsidR="00F57B9E" w:rsidRPr="00475871">
        <w:rPr>
          <w:rFonts w:ascii="Arial" w:eastAsia="Calibri" w:hAnsi="Arial" w:cs="Arial"/>
          <w:sz w:val="24"/>
          <w:szCs w:val="24"/>
          <w:lang w:val="en-US"/>
        </w:rPr>
        <w:t>s</w:t>
      </w:r>
      <w:r w:rsidR="00C51A56" w:rsidRPr="00475871">
        <w:rPr>
          <w:rFonts w:ascii="Arial" w:eastAsia="Calibri" w:hAnsi="Arial" w:cs="Arial"/>
          <w:sz w:val="24"/>
          <w:szCs w:val="24"/>
          <w:lang w:val="en-US"/>
        </w:rPr>
        <w:t xml:space="preserve"> from property rates </w:t>
      </w:r>
      <w:r w:rsidR="00C51A56" w:rsidRPr="00475871">
        <w:rPr>
          <w:rFonts w:ascii="Arial" w:eastAsia="Calibri" w:hAnsi="Arial" w:cs="Arial"/>
          <w:sz w:val="24"/>
          <w:szCs w:val="24"/>
          <w:lang w:val="en-US"/>
        </w:rPr>
        <w:lastRenderedPageBreak/>
        <w:t xml:space="preserve">i.e. R1 440 000, </w:t>
      </w:r>
      <w:r w:rsidR="00F57B9E" w:rsidRPr="00475871">
        <w:rPr>
          <w:rFonts w:ascii="Arial" w:eastAsia="Calibri" w:hAnsi="Arial" w:cs="Arial"/>
          <w:sz w:val="24"/>
          <w:szCs w:val="24"/>
          <w:lang w:val="en-US"/>
        </w:rPr>
        <w:t xml:space="preserve">(or </w:t>
      </w:r>
      <w:r w:rsidR="00C51A56" w:rsidRPr="00475871">
        <w:rPr>
          <w:rFonts w:ascii="Arial" w:eastAsia="Calibri" w:hAnsi="Arial" w:cs="Arial"/>
          <w:sz w:val="24"/>
          <w:szCs w:val="24"/>
          <w:lang w:val="en-US"/>
        </w:rPr>
        <w:t>2.7</w:t>
      </w:r>
      <w:r w:rsidR="00660D92" w:rsidRPr="00475871">
        <w:rPr>
          <w:rFonts w:ascii="Arial" w:eastAsia="Calibri" w:hAnsi="Arial" w:cs="Arial"/>
          <w:sz w:val="24"/>
          <w:szCs w:val="24"/>
          <w:lang w:val="en-US"/>
        </w:rPr>
        <w:t>% of total revenue for Mutale</w:t>
      </w:r>
      <w:r w:rsidR="00C51A56" w:rsidRPr="00475871">
        <w:rPr>
          <w:rFonts w:ascii="Arial" w:eastAsia="Calibri" w:hAnsi="Arial" w:cs="Arial"/>
          <w:sz w:val="24"/>
          <w:szCs w:val="24"/>
          <w:lang w:val="en-US"/>
        </w:rPr>
        <w:t xml:space="preserve">) in 2012/13 financial year from businesses, government departments, public service infrastructure and on households in the small towns </w:t>
      </w:r>
      <w:r w:rsidR="00F57B9E" w:rsidRPr="00475871">
        <w:rPr>
          <w:rFonts w:ascii="Arial" w:eastAsia="Calibri" w:hAnsi="Arial" w:cs="Arial"/>
          <w:sz w:val="24"/>
          <w:szCs w:val="24"/>
          <w:lang w:val="en-US"/>
        </w:rPr>
        <w:t xml:space="preserve">of </w:t>
      </w:r>
      <w:proofErr w:type="spellStart"/>
      <w:r w:rsidR="00C51A56" w:rsidRPr="00475871">
        <w:rPr>
          <w:rFonts w:ascii="Arial" w:eastAsia="Calibri" w:hAnsi="Arial" w:cs="Arial"/>
          <w:sz w:val="24"/>
          <w:szCs w:val="24"/>
          <w:lang w:val="en-US"/>
        </w:rPr>
        <w:t>Tshilamba</w:t>
      </w:r>
      <w:proofErr w:type="spellEnd"/>
      <w:r w:rsidR="00C51A56" w:rsidRPr="00475871">
        <w:rPr>
          <w:rFonts w:ascii="Arial" w:eastAsia="Calibri" w:hAnsi="Arial" w:cs="Arial"/>
          <w:sz w:val="24"/>
          <w:szCs w:val="24"/>
          <w:lang w:val="en-US"/>
        </w:rPr>
        <w:t xml:space="preserve"> and </w:t>
      </w:r>
      <w:proofErr w:type="spellStart"/>
      <w:r w:rsidR="00C51A56" w:rsidRPr="00475871">
        <w:rPr>
          <w:rFonts w:ascii="Arial" w:eastAsia="Calibri" w:hAnsi="Arial" w:cs="Arial"/>
          <w:sz w:val="24"/>
          <w:szCs w:val="24"/>
          <w:lang w:val="en-US"/>
        </w:rPr>
        <w:t>Masisi</w:t>
      </w:r>
      <w:proofErr w:type="spellEnd"/>
      <w:r w:rsidR="00C51A56" w:rsidRPr="00475871">
        <w:rPr>
          <w:rFonts w:ascii="Arial" w:eastAsia="Calibri" w:hAnsi="Arial" w:cs="Arial"/>
          <w:sz w:val="24"/>
          <w:szCs w:val="24"/>
          <w:lang w:val="en-US"/>
        </w:rPr>
        <w:t xml:space="preserve"> (Mutale Municipality Mid-Year Report 2</w:t>
      </w:r>
      <w:r w:rsidR="00F57B9E" w:rsidRPr="00475871">
        <w:rPr>
          <w:rFonts w:ascii="Arial" w:eastAsia="Calibri" w:hAnsi="Arial" w:cs="Arial"/>
          <w:sz w:val="24"/>
          <w:szCs w:val="24"/>
          <w:lang w:val="en-US"/>
        </w:rPr>
        <w:t>012 &amp; Mutale IDP 2014/15).  This is indicative that the</w:t>
      </w:r>
      <w:r w:rsidR="00C51A56" w:rsidRPr="00475871">
        <w:rPr>
          <w:rFonts w:ascii="Arial" w:eastAsia="Calibri" w:hAnsi="Arial" w:cs="Arial"/>
          <w:sz w:val="24"/>
          <w:szCs w:val="24"/>
          <w:lang w:val="en-US"/>
        </w:rPr>
        <w:t xml:space="preserve"> municipality </w:t>
      </w:r>
      <w:r w:rsidR="00F57B9E" w:rsidRPr="00475871">
        <w:rPr>
          <w:rFonts w:ascii="Arial" w:eastAsia="Calibri" w:hAnsi="Arial" w:cs="Arial"/>
          <w:sz w:val="24"/>
          <w:szCs w:val="24"/>
          <w:lang w:val="en-US"/>
        </w:rPr>
        <w:t xml:space="preserve">has a very </w:t>
      </w:r>
      <w:r w:rsidR="00C51A56" w:rsidRPr="00475871">
        <w:rPr>
          <w:rFonts w:ascii="Arial" w:eastAsia="Calibri" w:hAnsi="Arial" w:cs="Arial"/>
          <w:sz w:val="24"/>
          <w:szCs w:val="24"/>
          <w:lang w:val="en-US"/>
        </w:rPr>
        <w:t xml:space="preserve">small tax base </w:t>
      </w:r>
      <w:r w:rsidR="00F57B9E" w:rsidRPr="00475871">
        <w:rPr>
          <w:rFonts w:ascii="Arial" w:eastAsia="Calibri" w:hAnsi="Arial" w:cs="Arial"/>
          <w:sz w:val="24"/>
          <w:szCs w:val="24"/>
          <w:lang w:val="en-US"/>
        </w:rPr>
        <w:t xml:space="preserve">or footprint </w:t>
      </w:r>
      <w:r w:rsidR="00C51A56" w:rsidRPr="00475871">
        <w:rPr>
          <w:rFonts w:ascii="Arial" w:eastAsia="Calibri" w:hAnsi="Arial" w:cs="Arial"/>
          <w:sz w:val="24"/>
          <w:szCs w:val="24"/>
          <w:lang w:val="en-US"/>
        </w:rPr>
        <w:t xml:space="preserve">and this has </w:t>
      </w:r>
      <w:r w:rsidR="00F57B9E" w:rsidRPr="00475871">
        <w:rPr>
          <w:rFonts w:ascii="Arial" w:eastAsia="Calibri" w:hAnsi="Arial" w:cs="Arial"/>
          <w:sz w:val="24"/>
          <w:szCs w:val="24"/>
          <w:lang w:val="en-US"/>
        </w:rPr>
        <w:t xml:space="preserve">definite </w:t>
      </w:r>
      <w:r w:rsidR="00C51A56" w:rsidRPr="00475871">
        <w:rPr>
          <w:rFonts w:ascii="Arial" w:eastAsia="Calibri" w:hAnsi="Arial" w:cs="Arial"/>
          <w:sz w:val="24"/>
          <w:szCs w:val="24"/>
          <w:lang w:val="en-US"/>
        </w:rPr>
        <w:t xml:space="preserve">negative implications on revenue generation for sustainable service delivery. </w:t>
      </w:r>
      <w:proofErr w:type="spellStart"/>
      <w:r w:rsidR="00C51A56" w:rsidRPr="00475871">
        <w:rPr>
          <w:rFonts w:ascii="Arial" w:eastAsia="Calibri" w:hAnsi="Arial" w:cs="Arial"/>
          <w:sz w:val="24"/>
          <w:szCs w:val="24"/>
          <w:lang w:val="en-US"/>
        </w:rPr>
        <w:t>Manyaka</w:t>
      </w:r>
      <w:proofErr w:type="spellEnd"/>
      <w:r w:rsidR="00C51A56" w:rsidRPr="00475871">
        <w:rPr>
          <w:rFonts w:ascii="Arial" w:eastAsia="Calibri" w:hAnsi="Arial" w:cs="Arial"/>
          <w:sz w:val="24"/>
          <w:szCs w:val="24"/>
          <w:lang w:val="en-US"/>
        </w:rPr>
        <w:t xml:space="preserve"> (2014) adds that the low tax base in rural municipalities </w:t>
      </w:r>
      <w:r w:rsidR="00F57B9E" w:rsidRPr="00475871">
        <w:rPr>
          <w:rFonts w:ascii="Arial" w:eastAsia="Calibri" w:hAnsi="Arial" w:cs="Arial"/>
          <w:sz w:val="24"/>
          <w:szCs w:val="24"/>
          <w:lang w:val="en-US"/>
        </w:rPr>
        <w:t>arises from the fact that</w:t>
      </w:r>
      <w:r w:rsidR="00C51A56" w:rsidRPr="00475871">
        <w:rPr>
          <w:rFonts w:ascii="Arial" w:eastAsia="Calibri" w:hAnsi="Arial" w:cs="Arial"/>
          <w:sz w:val="24"/>
          <w:szCs w:val="24"/>
          <w:lang w:val="en-US"/>
        </w:rPr>
        <w:t xml:space="preserve"> properties such as commercial farms in most rural areas are not being taxed despite the effort of implementing </w:t>
      </w:r>
      <w:r w:rsidR="00642885" w:rsidRPr="00475871">
        <w:rPr>
          <w:rFonts w:ascii="Arial" w:eastAsia="Calibri" w:hAnsi="Arial" w:cs="Arial"/>
          <w:sz w:val="24"/>
          <w:szCs w:val="24"/>
          <w:lang w:val="en-US"/>
        </w:rPr>
        <w:t>Property Rates A</w:t>
      </w:r>
      <w:r w:rsidR="00C51A56" w:rsidRPr="00475871">
        <w:rPr>
          <w:rFonts w:ascii="Arial" w:eastAsia="Calibri" w:hAnsi="Arial" w:cs="Arial"/>
          <w:sz w:val="24"/>
          <w:szCs w:val="24"/>
          <w:lang w:val="en-US"/>
        </w:rPr>
        <w:t xml:space="preserve">ct. </w:t>
      </w:r>
      <w:r w:rsidR="00F57B9E" w:rsidRPr="00475871">
        <w:rPr>
          <w:rFonts w:ascii="Arial" w:eastAsia="Calibri" w:hAnsi="Arial" w:cs="Arial"/>
          <w:sz w:val="24"/>
          <w:szCs w:val="24"/>
          <w:lang w:val="en-US"/>
        </w:rPr>
        <w:t xml:space="preserve">The </w:t>
      </w:r>
      <w:r w:rsidR="00C51A56" w:rsidRPr="00475871">
        <w:rPr>
          <w:rFonts w:ascii="Arial" w:eastAsia="Calibri" w:hAnsi="Arial" w:cs="Arial"/>
          <w:sz w:val="24"/>
          <w:szCs w:val="24"/>
          <w:lang w:val="en-US"/>
        </w:rPr>
        <w:t xml:space="preserve">Mutale Mid-Year Report, (2012), states that, “property rates tax is not charged on households in rural areas due to unresolved issues.” Furthermore, </w:t>
      </w:r>
      <w:r w:rsidR="00C51A56" w:rsidRPr="00475871">
        <w:rPr>
          <w:rFonts w:ascii="Arial" w:eastAsia="Calibri" w:hAnsi="Arial" w:cs="Arial"/>
          <w:sz w:val="24"/>
          <w:szCs w:val="24"/>
        </w:rPr>
        <w:t>Local Government Budgets and Expenditure Review (2011), explained that imposing property tax in rural households is difficult because government issues letters of permission to occupy (PTO) to rural households, and it is not clear whether such households are legally liable for rates on the land they occupy as they do not own the land. Property tax is regarded as the lar</w:t>
      </w:r>
      <w:r w:rsidR="00F57B9E" w:rsidRPr="00475871">
        <w:rPr>
          <w:rFonts w:ascii="Arial" w:eastAsia="Calibri" w:hAnsi="Arial" w:cs="Arial"/>
          <w:sz w:val="24"/>
          <w:szCs w:val="24"/>
        </w:rPr>
        <w:t>gest contributor of own revenues generation. I</w:t>
      </w:r>
      <w:r w:rsidR="00C51A56" w:rsidRPr="00475871">
        <w:rPr>
          <w:rFonts w:ascii="Arial" w:eastAsia="Calibri" w:hAnsi="Arial" w:cs="Arial"/>
          <w:sz w:val="24"/>
          <w:szCs w:val="24"/>
        </w:rPr>
        <w:t xml:space="preserve">t is argued that in rural municipalities property tax presents challenges in </w:t>
      </w:r>
      <w:r w:rsidR="00F57B9E" w:rsidRPr="00475871">
        <w:rPr>
          <w:rFonts w:ascii="Arial" w:eastAsia="Calibri" w:hAnsi="Arial" w:cs="Arial"/>
          <w:sz w:val="24"/>
          <w:szCs w:val="24"/>
        </w:rPr>
        <w:t>its administration and in valuation. Thus</w:t>
      </w:r>
      <w:r w:rsidR="00C51A56" w:rsidRPr="00475871">
        <w:rPr>
          <w:rFonts w:ascii="Arial" w:eastAsia="Calibri" w:hAnsi="Arial" w:cs="Arial"/>
          <w:sz w:val="24"/>
          <w:szCs w:val="24"/>
        </w:rPr>
        <w:t xml:space="preserve"> potential revenue generation properties are not taxed.</w:t>
      </w:r>
    </w:p>
    <w:p w:rsidR="003D41E0" w:rsidRPr="00475871" w:rsidRDefault="00F57B9E" w:rsidP="00C51A56">
      <w:pPr>
        <w:spacing w:before="240" w:line="360" w:lineRule="auto"/>
        <w:jc w:val="both"/>
        <w:rPr>
          <w:rFonts w:ascii="Arial" w:eastAsia="Calibri" w:hAnsi="Arial" w:cs="Arial"/>
          <w:sz w:val="24"/>
          <w:szCs w:val="24"/>
        </w:rPr>
      </w:pPr>
      <w:r w:rsidRPr="00475871">
        <w:rPr>
          <w:rFonts w:ascii="Arial" w:eastAsia="Calibri" w:hAnsi="Arial" w:cs="Arial"/>
          <w:sz w:val="24"/>
          <w:szCs w:val="24"/>
        </w:rPr>
        <w:t xml:space="preserve">Additional impediments to revenue yield in Mutale </w:t>
      </w:r>
      <w:r w:rsidR="00904D3D" w:rsidRPr="00475871">
        <w:rPr>
          <w:rFonts w:ascii="Arial" w:eastAsia="Calibri" w:hAnsi="Arial" w:cs="Arial"/>
          <w:sz w:val="24"/>
          <w:szCs w:val="24"/>
        </w:rPr>
        <w:t xml:space="preserve">is caused by poor socio-economic conditions </w:t>
      </w:r>
      <w:r w:rsidR="00642885" w:rsidRPr="00475871">
        <w:rPr>
          <w:rFonts w:ascii="Arial" w:eastAsia="Calibri" w:hAnsi="Arial" w:cs="Arial"/>
          <w:sz w:val="24"/>
          <w:szCs w:val="24"/>
        </w:rPr>
        <w:t xml:space="preserve">which includes </w:t>
      </w:r>
      <w:r w:rsidR="00C2074C" w:rsidRPr="00475871">
        <w:rPr>
          <w:rFonts w:ascii="Arial" w:eastAsia="Calibri" w:hAnsi="Arial" w:cs="Arial"/>
          <w:sz w:val="24"/>
          <w:szCs w:val="24"/>
        </w:rPr>
        <w:t>rates of high unemployment</w:t>
      </w:r>
      <w:r w:rsidR="00904D3D" w:rsidRPr="00475871">
        <w:rPr>
          <w:rFonts w:ascii="Arial" w:eastAsia="Calibri" w:hAnsi="Arial" w:cs="Arial"/>
          <w:sz w:val="24"/>
          <w:szCs w:val="24"/>
        </w:rPr>
        <w:t xml:space="preserve">, </w:t>
      </w:r>
      <w:r w:rsidR="00C2074C" w:rsidRPr="00475871">
        <w:rPr>
          <w:rFonts w:ascii="Arial" w:eastAsia="Calibri" w:hAnsi="Arial" w:cs="Arial"/>
          <w:sz w:val="24"/>
          <w:szCs w:val="24"/>
        </w:rPr>
        <w:t>the high reliance on social grants and</w:t>
      </w:r>
      <w:r w:rsidR="00904D3D" w:rsidRPr="00475871">
        <w:rPr>
          <w:rFonts w:ascii="Arial" w:eastAsia="Calibri" w:hAnsi="Arial" w:cs="Arial"/>
          <w:sz w:val="24"/>
          <w:szCs w:val="24"/>
        </w:rPr>
        <w:t xml:space="preserve"> low </w:t>
      </w:r>
      <w:r w:rsidR="00C2074C" w:rsidRPr="00475871">
        <w:rPr>
          <w:rFonts w:ascii="Arial" w:eastAsia="Calibri" w:hAnsi="Arial" w:cs="Arial"/>
          <w:sz w:val="24"/>
          <w:szCs w:val="24"/>
        </w:rPr>
        <w:t xml:space="preserve">levels of </w:t>
      </w:r>
      <w:r w:rsidR="00904D3D" w:rsidRPr="00475871">
        <w:rPr>
          <w:rFonts w:ascii="Arial" w:eastAsia="Calibri" w:hAnsi="Arial" w:cs="Arial"/>
          <w:sz w:val="24"/>
          <w:szCs w:val="24"/>
        </w:rPr>
        <w:t>income</w:t>
      </w:r>
      <w:r w:rsidR="00C2074C" w:rsidRPr="00475871">
        <w:rPr>
          <w:rFonts w:ascii="Arial" w:eastAsia="Calibri" w:hAnsi="Arial" w:cs="Arial"/>
          <w:sz w:val="24"/>
          <w:szCs w:val="24"/>
        </w:rPr>
        <w:t xml:space="preserve"> etc.</w:t>
      </w:r>
      <w:r w:rsidR="00904D3D" w:rsidRPr="00475871">
        <w:rPr>
          <w:rFonts w:ascii="Arial" w:eastAsia="Calibri" w:hAnsi="Arial" w:cs="Arial"/>
          <w:sz w:val="24"/>
          <w:szCs w:val="24"/>
        </w:rPr>
        <w:t xml:space="preserve"> </w:t>
      </w:r>
      <w:proofErr w:type="spellStart"/>
      <w:r w:rsidR="00904D3D" w:rsidRPr="00475871">
        <w:rPr>
          <w:rFonts w:ascii="Arial" w:eastAsia="Calibri" w:hAnsi="Arial" w:cs="Arial"/>
          <w:sz w:val="24"/>
          <w:szCs w:val="24"/>
        </w:rPr>
        <w:t>Kanyane</w:t>
      </w:r>
      <w:proofErr w:type="spellEnd"/>
      <w:r w:rsidR="00904D3D" w:rsidRPr="00475871">
        <w:rPr>
          <w:rFonts w:ascii="Arial" w:eastAsia="Calibri" w:hAnsi="Arial" w:cs="Arial"/>
          <w:sz w:val="24"/>
          <w:szCs w:val="24"/>
        </w:rPr>
        <w:t xml:space="preserve"> (2011:937), notes that fiscal stress is caused by the structural imbalance between revenue sources and expenditure functions that the municip</w:t>
      </w:r>
      <w:r w:rsidR="00C2074C" w:rsidRPr="00475871">
        <w:rPr>
          <w:rFonts w:ascii="Arial" w:eastAsia="Calibri" w:hAnsi="Arial" w:cs="Arial"/>
          <w:sz w:val="24"/>
          <w:szCs w:val="24"/>
        </w:rPr>
        <w:t>ality has been assigned to undertake. To</w:t>
      </w:r>
      <w:r w:rsidR="00904D3D" w:rsidRPr="00475871">
        <w:rPr>
          <w:rFonts w:ascii="Arial" w:eastAsia="Calibri" w:hAnsi="Arial" w:cs="Arial"/>
          <w:sz w:val="24"/>
          <w:szCs w:val="24"/>
        </w:rPr>
        <w:t xml:space="preserve"> the contrary Slack (2009), </w:t>
      </w:r>
      <w:proofErr w:type="spellStart"/>
      <w:r w:rsidR="00904D3D" w:rsidRPr="00475871">
        <w:rPr>
          <w:rFonts w:ascii="Arial" w:eastAsia="Calibri" w:hAnsi="Arial" w:cs="Arial"/>
          <w:sz w:val="24"/>
          <w:szCs w:val="24"/>
        </w:rPr>
        <w:t>Rakabe</w:t>
      </w:r>
      <w:proofErr w:type="spellEnd"/>
      <w:r w:rsidR="00904D3D" w:rsidRPr="00475871">
        <w:rPr>
          <w:rFonts w:ascii="Arial" w:eastAsia="Calibri" w:hAnsi="Arial" w:cs="Arial"/>
          <w:sz w:val="24"/>
          <w:szCs w:val="24"/>
        </w:rPr>
        <w:t xml:space="preserve"> (2011), </w:t>
      </w:r>
      <w:proofErr w:type="spellStart"/>
      <w:r w:rsidR="00904D3D" w:rsidRPr="00475871">
        <w:rPr>
          <w:rFonts w:ascii="Arial" w:eastAsia="Calibri" w:hAnsi="Arial" w:cs="Arial"/>
          <w:sz w:val="24"/>
          <w:szCs w:val="24"/>
        </w:rPr>
        <w:t>Schoeman</w:t>
      </w:r>
      <w:proofErr w:type="spellEnd"/>
      <w:r w:rsidR="00904D3D" w:rsidRPr="00475871">
        <w:rPr>
          <w:rFonts w:ascii="Arial" w:eastAsia="Calibri" w:hAnsi="Arial" w:cs="Arial"/>
          <w:sz w:val="24"/>
          <w:szCs w:val="24"/>
        </w:rPr>
        <w:t xml:space="preserve"> (2011) and Fiscal and Financial Commission (2013), argue that poor revenue col</w:t>
      </w:r>
      <w:r w:rsidR="00DC6CFC" w:rsidRPr="00475871">
        <w:rPr>
          <w:rFonts w:ascii="Arial" w:eastAsia="Calibri" w:hAnsi="Arial" w:cs="Arial"/>
          <w:sz w:val="24"/>
          <w:szCs w:val="24"/>
        </w:rPr>
        <w:t xml:space="preserve">lection (low fiscal effort) in </w:t>
      </w:r>
      <w:r w:rsidR="00904D3D" w:rsidRPr="00475871">
        <w:rPr>
          <w:rFonts w:ascii="Arial" w:eastAsia="Calibri" w:hAnsi="Arial" w:cs="Arial"/>
          <w:sz w:val="24"/>
          <w:szCs w:val="24"/>
        </w:rPr>
        <w:t>rural municipalities is a result of increased dependency on government grants and transfers (</w:t>
      </w:r>
      <w:r w:rsidR="00C2074C" w:rsidRPr="00475871">
        <w:rPr>
          <w:rFonts w:ascii="Arial" w:eastAsia="Calibri" w:hAnsi="Arial" w:cs="Arial"/>
          <w:sz w:val="24"/>
          <w:szCs w:val="24"/>
        </w:rPr>
        <w:t xml:space="preserve">or the </w:t>
      </w:r>
      <w:r w:rsidR="00904D3D" w:rsidRPr="00475871">
        <w:rPr>
          <w:rFonts w:ascii="Arial" w:eastAsia="Calibri" w:hAnsi="Arial" w:cs="Arial"/>
          <w:sz w:val="24"/>
          <w:szCs w:val="24"/>
        </w:rPr>
        <w:t xml:space="preserve">soft budget syndrome). </w:t>
      </w:r>
    </w:p>
    <w:p w:rsidR="00370544" w:rsidRPr="00475871" w:rsidRDefault="00660D92" w:rsidP="00370544">
      <w:pPr>
        <w:spacing w:before="240" w:line="360" w:lineRule="auto"/>
        <w:jc w:val="both"/>
        <w:rPr>
          <w:rFonts w:ascii="Arial" w:eastAsia="Calibri" w:hAnsi="Arial" w:cs="Arial"/>
          <w:sz w:val="24"/>
          <w:szCs w:val="24"/>
        </w:rPr>
      </w:pPr>
      <w:r w:rsidRPr="00475871">
        <w:rPr>
          <w:rFonts w:ascii="Arial" w:eastAsia="Calibri" w:hAnsi="Arial" w:cs="Arial"/>
          <w:sz w:val="24"/>
          <w:szCs w:val="24"/>
        </w:rPr>
        <w:t>Mutale</w:t>
      </w:r>
      <w:r w:rsidR="00370544" w:rsidRPr="00475871">
        <w:rPr>
          <w:rFonts w:ascii="Arial" w:eastAsia="Calibri" w:hAnsi="Arial" w:cs="Arial"/>
          <w:sz w:val="24"/>
          <w:szCs w:val="24"/>
        </w:rPr>
        <w:t xml:space="preserve"> is over reliant on government transfers. According to the </w:t>
      </w:r>
      <w:r w:rsidR="00370544" w:rsidRPr="00475871">
        <w:rPr>
          <w:rFonts w:ascii="Arial" w:eastAsia="Calibri" w:hAnsi="Arial" w:cs="Arial"/>
          <w:sz w:val="24"/>
          <w:szCs w:val="24"/>
          <w:lang w:val="en-US"/>
        </w:rPr>
        <w:t>Draft 2012/2013-2014/2015 Medium Term Revenue and Expenditure F</w:t>
      </w:r>
      <w:r w:rsidRPr="00475871">
        <w:rPr>
          <w:rFonts w:ascii="Arial" w:eastAsia="Calibri" w:hAnsi="Arial" w:cs="Arial"/>
          <w:sz w:val="24"/>
          <w:szCs w:val="24"/>
          <w:lang w:val="en-US"/>
        </w:rPr>
        <w:t>ramework for Mutale</w:t>
      </w:r>
      <w:r w:rsidR="00370544" w:rsidRPr="00475871">
        <w:rPr>
          <w:rFonts w:ascii="Arial" w:eastAsia="Calibri" w:hAnsi="Arial" w:cs="Arial"/>
          <w:sz w:val="24"/>
          <w:szCs w:val="24"/>
          <w:lang w:val="en-US"/>
        </w:rPr>
        <w:t xml:space="preserve">, grants and subsidies contributed 82% of the total revenue compared to 18% generated from own revenue sources. </w:t>
      </w:r>
      <w:proofErr w:type="spellStart"/>
      <w:r w:rsidR="00370544" w:rsidRPr="00475871">
        <w:rPr>
          <w:rFonts w:ascii="Arial" w:eastAsia="Calibri" w:hAnsi="Arial" w:cs="Arial"/>
          <w:sz w:val="24"/>
          <w:szCs w:val="24"/>
          <w:lang w:val="en-US"/>
        </w:rPr>
        <w:t>Hoyos</w:t>
      </w:r>
      <w:proofErr w:type="spellEnd"/>
      <w:r w:rsidR="00370544" w:rsidRPr="00475871">
        <w:rPr>
          <w:rFonts w:ascii="Arial" w:eastAsia="Calibri" w:hAnsi="Arial" w:cs="Arial"/>
          <w:sz w:val="24"/>
          <w:szCs w:val="24"/>
          <w:lang w:val="en-US"/>
        </w:rPr>
        <w:t xml:space="preserve"> &amp; </w:t>
      </w:r>
      <w:proofErr w:type="spellStart"/>
      <w:r w:rsidR="00370544" w:rsidRPr="00475871">
        <w:rPr>
          <w:rFonts w:ascii="Arial" w:eastAsia="Calibri" w:hAnsi="Arial" w:cs="Arial"/>
          <w:sz w:val="24"/>
          <w:szCs w:val="24"/>
          <w:lang w:val="en-US"/>
        </w:rPr>
        <w:t>Uys</w:t>
      </w:r>
      <w:proofErr w:type="spellEnd"/>
      <w:r w:rsidR="00370544" w:rsidRPr="00475871">
        <w:rPr>
          <w:rFonts w:ascii="Arial" w:eastAsia="Calibri" w:hAnsi="Arial" w:cs="Arial"/>
          <w:sz w:val="24"/>
          <w:szCs w:val="24"/>
          <w:lang w:val="en-US"/>
        </w:rPr>
        <w:t xml:space="preserve">, (2008:37) argue that reliance on government transfers discourages </w:t>
      </w:r>
      <w:r w:rsidR="00C2074C" w:rsidRPr="00475871">
        <w:rPr>
          <w:rFonts w:ascii="Arial" w:eastAsia="Calibri" w:hAnsi="Arial" w:cs="Arial"/>
          <w:sz w:val="24"/>
          <w:szCs w:val="24"/>
          <w:lang w:val="en-US"/>
        </w:rPr>
        <w:t xml:space="preserve">and is a disincentive for </w:t>
      </w:r>
      <w:r w:rsidR="00370544" w:rsidRPr="00475871">
        <w:rPr>
          <w:rFonts w:ascii="Arial" w:eastAsia="Calibri" w:hAnsi="Arial" w:cs="Arial"/>
          <w:sz w:val="24"/>
          <w:szCs w:val="24"/>
          <w:lang w:val="en-US"/>
        </w:rPr>
        <w:t xml:space="preserve">municipalities from collecting revenues. </w:t>
      </w:r>
      <w:r w:rsidR="00C2074C" w:rsidRPr="00475871">
        <w:rPr>
          <w:rFonts w:ascii="Arial" w:eastAsia="Calibri" w:hAnsi="Arial" w:cs="Arial"/>
          <w:sz w:val="24"/>
          <w:szCs w:val="24"/>
          <w:lang w:val="en-US"/>
        </w:rPr>
        <w:t xml:space="preserve">Under these circumstances Municipalities </w:t>
      </w:r>
      <w:r w:rsidR="00370544" w:rsidRPr="00475871">
        <w:rPr>
          <w:rFonts w:ascii="Arial" w:eastAsia="Calibri" w:hAnsi="Arial" w:cs="Arial"/>
          <w:sz w:val="24"/>
          <w:szCs w:val="24"/>
          <w:lang w:val="en-US"/>
        </w:rPr>
        <w:t xml:space="preserve">utilize unconditional transfers to cover their </w:t>
      </w:r>
      <w:r w:rsidR="00370544" w:rsidRPr="00475871">
        <w:rPr>
          <w:rFonts w:ascii="Arial" w:eastAsia="Calibri" w:hAnsi="Arial" w:cs="Arial"/>
          <w:sz w:val="24"/>
          <w:szCs w:val="24"/>
          <w:lang w:val="en-US"/>
        </w:rPr>
        <w:lastRenderedPageBreak/>
        <w:t xml:space="preserve">expenditures, </w:t>
      </w:r>
      <w:r w:rsidR="00C2074C" w:rsidRPr="00475871">
        <w:rPr>
          <w:rFonts w:ascii="Arial" w:eastAsia="Calibri" w:hAnsi="Arial" w:cs="Arial"/>
          <w:sz w:val="24"/>
          <w:szCs w:val="24"/>
          <w:lang w:val="en-US"/>
        </w:rPr>
        <w:t>and as a consequence</w:t>
      </w:r>
      <w:r w:rsidR="00370544" w:rsidRPr="00475871">
        <w:rPr>
          <w:rFonts w:ascii="Arial" w:eastAsia="Calibri" w:hAnsi="Arial" w:cs="Arial"/>
          <w:sz w:val="24"/>
          <w:szCs w:val="24"/>
          <w:lang w:val="en-US"/>
        </w:rPr>
        <w:t xml:space="preserve"> become reluctant and neglect collecting own revenue. </w:t>
      </w:r>
      <w:r w:rsidR="00C2074C" w:rsidRPr="00475871">
        <w:rPr>
          <w:rFonts w:ascii="Arial" w:hAnsi="Arial" w:cs="Arial"/>
          <w:sz w:val="24"/>
          <w:szCs w:val="24"/>
        </w:rPr>
        <w:t>State of Local Government Finances and Financial Management Report</w:t>
      </w:r>
      <w:r w:rsidR="00C2074C" w:rsidRPr="00475871">
        <w:rPr>
          <w:rFonts w:ascii="Arial" w:eastAsia="Calibri" w:hAnsi="Arial" w:cs="Arial"/>
          <w:sz w:val="24"/>
          <w:szCs w:val="24"/>
          <w:lang w:val="en-US"/>
        </w:rPr>
        <w:t xml:space="preserve"> </w:t>
      </w:r>
      <w:r w:rsidR="00370544" w:rsidRPr="00475871">
        <w:rPr>
          <w:rFonts w:ascii="Arial" w:eastAsia="Calibri" w:hAnsi="Arial" w:cs="Arial"/>
          <w:sz w:val="24"/>
          <w:szCs w:val="24"/>
        </w:rPr>
        <w:t>(2009:60), further states that, “Transfers continue to weaken local democratic accountabilit</w:t>
      </w:r>
      <w:r w:rsidR="00C2074C" w:rsidRPr="00475871">
        <w:rPr>
          <w:rFonts w:ascii="Arial" w:eastAsia="Calibri" w:hAnsi="Arial" w:cs="Arial"/>
          <w:sz w:val="24"/>
          <w:szCs w:val="24"/>
        </w:rPr>
        <w:t xml:space="preserve">y.” </w:t>
      </w:r>
      <w:proofErr w:type="spellStart"/>
      <w:r w:rsidR="00C2074C" w:rsidRPr="00475871">
        <w:rPr>
          <w:rFonts w:ascii="Arial" w:eastAsia="Calibri" w:hAnsi="Arial" w:cs="Arial"/>
          <w:sz w:val="24"/>
          <w:szCs w:val="24"/>
        </w:rPr>
        <w:t>Khanyane</w:t>
      </w:r>
      <w:proofErr w:type="spellEnd"/>
      <w:r w:rsidR="00C2074C" w:rsidRPr="00475871">
        <w:rPr>
          <w:rFonts w:ascii="Arial" w:eastAsia="Calibri" w:hAnsi="Arial" w:cs="Arial"/>
          <w:sz w:val="24"/>
          <w:szCs w:val="24"/>
        </w:rPr>
        <w:t xml:space="preserve"> (2011:936) adds </w:t>
      </w:r>
      <w:r w:rsidR="00370544" w:rsidRPr="00475871">
        <w:rPr>
          <w:rFonts w:ascii="Arial" w:eastAsia="Calibri" w:hAnsi="Arial" w:cs="Arial"/>
          <w:sz w:val="24"/>
          <w:szCs w:val="24"/>
        </w:rPr>
        <w:t xml:space="preserve">that, “if the grants were withdrawn, most municipalities would stumble and ultimately crumble.” On the other hand, municipalities should utilize the grants and subsidies as an opportunity for incentives to increase generation of revenue rather than a constraint to revenue generation. </w:t>
      </w:r>
    </w:p>
    <w:p w:rsidR="00370544" w:rsidRPr="00475871" w:rsidRDefault="00370544" w:rsidP="0012038B">
      <w:pPr>
        <w:spacing w:line="360" w:lineRule="auto"/>
        <w:jc w:val="both"/>
        <w:rPr>
          <w:rFonts w:ascii="Arial" w:eastAsia="Calibri" w:hAnsi="Arial" w:cs="Arial"/>
          <w:sz w:val="24"/>
          <w:szCs w:val="24"/>
        </w:rPr>
      </w:pPr>
      <w:r w:rsidRPr="00475871">
        <w:rPr>
          <w:rFonts w:ascii="Arial" w:eastAsia="Calibri" w:hAnsi="Arial" w:cs="Arial"/>
          <w:sz w:val="24"/>
          <w:szCs w:val="24"/>
        </w:rPr>
        <w:t>Political sensitivity is a constraint to collection o</w:t>
      </w:r>
      <w:r w:rsidR="00660D92" w:rsidRPr="00475871">
        <w:rPr>
          <w:rFonts w:ascii="Arial" w:eastAsia="Calibri" w:hAnsi="Arial" w:cs="Arial"/>
          <w:sz w:val="24"/>
          <w:szCs w:val="24"/>
        </w:rPr>
        <w:t>f revenue in Mutale</w:t>
      </w:r>
      <w:r w:rsidR="00C2074C" w:rsidRPr="00475871">
        <w:rPr>
          <w:rFonts w:ascii="Arial" w:eastAsia="Calibri" w:hAnsi="Arial" w:cs="Arial"/>
          <w:sz w:val="24"/>
          <w:szCs w:val="24"/>
        </w:rPr>
        <w:t>. Municipal officials cannot</w:t>
      </w:r>
      <w:r w:rsidRPr="00475871">
        <w:rPr>
          <w:rFonts w:ascii="Arial" w:eastAsia="Calibri" w:hAnsi="Arial" w:cs="Arial"/>
          <w:sz w:val="24"/>
          <w:szCs w:val="24"/>
        </w:rPr>
        <w:t xml:space="preserve"> fully enforce credit control in order to recover its revenue. This is as a result of political figures fearing the erosion of their political support. </w:t>
      </w:r>
      <w:r w:rsidRPr="00475871">
        <w:rPr>
          <w:rFonts w:ascii="Arial" w:eastAsia="Calibri" w:hAnsi="Arial" w:cs="Arial"/>
          <w:bCs/>
          <w:iCs/>
          <w:sz w:val="24"/>
          <w:szCs w:val="24"/>
        </w:rPr>
        <w:t>De Wet (2004:</w:t>
      </w:r>
      <w:r w:rsidRPr="00475871">
        <w:rPr>
          <w:rFonts w:ascii="Arial" w:eastAsia="Calibri" w:hAnsi="Arial" w:cs="Arial"/>
          <w:sz w:val="24"/>
          <w:szCs w:val="24"/>
        </w:rPr>
        <w:t xml:space="preserve">8) argues that, “In many instances the hands of the municipal officials are tied as a result of political interventions with regard to the collection of outstanding debt.” </w:t>
      </w:r>
      <w:proofErr w:type="spellStart"/>
      <w:r w:rsidRPr="00475871">
        <w:rPr>
          <w:rFonts w:ascii="Arial" w:eastAsia="Calibri" w:hAnsi="Arial" w:cs="Arial"/>
          <w:sz w:val="24"/>
          <w:szCs w:val="24"/>
        </w:rPr>
        <w:t>Mosha</w:t>
      </w:r>
      <w:proofErr w:type="spellEnd"/>
      <w:r w:rsidRPr="00475871">
        <w:rPr>
          <w:rFonts w:ascii="Arial" w:eastAsia="Calibri" w:hAnsi="Arial" w:cs="Arial"/>
          <w:sz w:val="24"/>
          <w:szCs w:val="24"/>
        </w:rPr>
        <w:t xml:space="preserve"> (2010:5), supports this by stating that certain instruments are politically sensitive and municipal officials are not willing to enforce them on defaulters. The challenge of poor revenue collection coupled by lack of capacity has contributed to failures of generating ow</w:t>
      </w:r>
      <w:r w:rsidR="00660D92" w:rsidRPr="00475871">
        <w:rPr>
          <w:rFonts w:ascii="Arial" w:eastAsia="Calibri" w:hAnsi="Arial" w:cs="Arial"/>
          <w:sz w:val="24"/>
          <w:szCs w:val="24"/>
        </w:rPr>
        <w:t>n revenue in Mutale</w:t>
      </w:r>
      <w:r w:rsidRPr="00475871">
        <w:rPr>
          <w:rFonts w:ascii="Arial" w:eastAsia="Calibri" w:hAnsi="Arial" w:cs="Arial"/>
          <w:sz w:val="24"/>
          <w:szCs w:val="24"/>
        </w:rPr>
        <w:t xml:space="preserve">. </w:t>
      </w:r>
      <w:proofErr w:type="spellStart"/>
      <w:r w:rsidRPr="00475871">
        <w:rPr>
          <w:rFonts w:ascii="Arial" w:eastAsia="Calibri" w:hAnsi="Arial" w:cs="Arial"/>
          <w:sz w:val="24"/>
          <w:szCs w:val="24"/>
        </w:rPr>
        <w:t>Khanyane</w:t>
      </w:r>
      <w:proofErr w:type="spellEnd"/>
      <w:r w:rsidRPr="00475871">
        <w:rPr>
          <w:rFonts w:ascii="Arial" w:eastAsia="Calibri" w:hAnsi="Arial" w:cs="Arial"/>
          <w:sz w:val="24"/>
          <w:szCs w:val="24"/>
        </w:rPr>
        <w:t xml:space="preserve"> (2011:941) notes that, “poor collection of revenue for the provision of services has made the municipalities heavily dependent on funds drawn from elsewhere…” This is true considering that approximately 80% of total</w:t>
      </w:r>
      <w:r w:rsidR="00660D92" w:rsidRPr="00475871">
        <w:rPr>
          <w:rFonts w:ascii="Arial" w:eastAsia="Calibri" w:hAnsi="Arial" w:cs="Arial"/>
          <w:sz w:val="24"/>
          <w:szCs w:val="24"/>
        </w:rPr>
        <w:t xml:space="preserve"> revenue for Mutale</w:t>
      </w:r>
      <w:r w:rsidRPr="00475871">
        <w:rPr>
          <w:rFonts w:ascii="Arial" w:eastAsia="Calibri" w:hAnsi="Arial" w:cs="Arial"/>
          <w:sz w:val="24"/>
          <w:szCs w:val="24"/>
        </w:rPr>
        <w:t xml:space="preserve"> is from government transfers especially from Equitable Shares.  </w:t>
      </w:r>
    </w:p>
    <w:p w:rsidR="00C51A56" w:rsidRPr="00475871" w:rsidRDefault="00660D92" w:rsidP="00C51A56">
      <w:pPr>
        <w:spacing w:before="240" w:line="360" w:lineRule="auto"/>
        <w:jc w:val="both"/>
        <w:rPr>
          <w:rFonts w:ascii="Arial" w:eastAsia="Calibri" w:hAnsi="Arial" w:cs="Arial"/>
          <w:sz w:val="24"/>
          <w:szCs w:val="24"/>
        </w:rPr>
      </w:pPr>
      <w:r w:rsidRPr="00475871">
        <w:rPr>
          <w:rFonts w:ascii="Arial" w:eastAsia="Calibri" w:hAnsi="Arial" w:cs="Arial"/>
          <w:sz w:val="24"/>
          <w:szCs w:val="24"/>
        </w:rPr>
        <w:t>Fiscal stress in Mutale</w:t>
      </w:r>
      <w:r w:rsidR="00C51A56" w:rsidRPr="00475871">
        <w:rPr>
          <w:rFonts w:ascii="Arial" w:eastAsia="Calibri" w:hAnsi="Arial" w:cs="Arial"/>
          <w:sz w:val="24"/>
          <w:szCs w:val="24"/>
        </w:rPr>
        <w:t xml:space="preserve"> is </w:t>
      </w:r>
      <w:r w:rsidR="0012038B" w:rsidRPr="00475871">
        <w:rPr>
          <w:rFonts w:ascii="Arial" w:eastAsia="Calibri" w:hAnsi="Arial" w:cs="Arial"/>
          <w:sz w:val="24"/>
          <w:szCs w:val="24"/>
        </w:rPr>
        <w:t xml:space="preserve">also </w:t>
      </w:r>
      <w:r w:rsidR="00C51A56" w:rsidRPr="00475871">
        <w:rPr>
          <w:rFonts w:ascii="Arial" w:eastAsia="Calibri" w:hAnsi="Arial" w:cs="Arial"/>
          <w:sz w:val="24"/>
          <w:szCs w:val="24"/>
        </w:rPr>
        <w:t xml:space="preserve">attributed to unwillingness of residents to pay for rates and services provided by the municipality. To support this </w:t>
      </w:r>
      <w:proofErr w:type="spellStart"/>
      <w:r w:rsidR="00C51A56" w:rsidRPr="00475871">
        <w:rPr>
          <w:rFonts w:ascii="Arial" w:eastAsia="Calibri" w:hAnsi="Arial" w:cs="Arial"/>
          <w:sz w:val="24"/>
          <w:szCs w:val="24"/>
        </w:rPr>
        <w:t>Rakabe</w:t>
      </w:r>
      <w:proofErr w:type="spellEnd"/>
      <w:r w:rsidR="00C51A56" w:rsidRPr="00475871">
        <w:rPr>
          <w:rFonts w:ascii="Arial" w:eastAsia="Calibri" w:hAnsi="Arial" w:cs="Arial"/>
          <w:sz w:val="24"/>
          <w:szCs w:val="24"/>
        </w:rPr>
        <w:t xml:space="preserve"> (2010:139) states that revenue generation is constrained because of, “the unwillingness or explicit refusal by residents to pay, due to perceptions of poor services and corruption.” He adds that, “Tax amnesties, economic crises, low benefits derived from taxes, and lack of confidence in local officials: have created a culture of non-</w:t>
      </w:r>
      <w:r w:rsidR="00EB10AD" w:rsidRPr="00475871">
        <w:rPr>
          <w:rFonts w:ascii="Arial" w:eastAsia="Calibri" w:hAnsi="Arial" w:cs="Arial"/>
          <w:sz w:val="24"/>
          <w:szCs w:val="24"/>
        </w:rPr>
        <w:t xml:space="preserve">payment by </w:t>
      </w:r>
      <w:r w:rsidR="00C51A56" w:rsidRPr="00475871">
        <w:rPr>
          <w:rFonts w:ascii="Arial" w:eastAsia="Calibri" w:hAnsi="Arial" w:cs="Arial"/>
          <w:sz w:val="24"/>
          <w:szCs w:val="24"/>
        </w:rPr>
        <w:t>tax payers. Tax payers are not encouraged to pay taxes when due. Instead they prefer to wait until the next tax amnesty is granted, when their taxes are waived.” (</w:t>
      </w:r>
      <w:proofErr w:type="spellStart"/>
      <w:r w:rsidR="00C51A56" w:rsidRPr="00475871">
        <w:rPr>
          <w:rFonts w:ascii="Arial" w:eastAsia="Calibri" w:hAnsi="Arial" w:cs="Arial"/>
          <w:iCs/>
          <w:sz w:val="24"/>
          <w:szCs w:val="24"/>
        </w:rPr>
        <w:t>Hoyos</w:t>
      </w:r>
      <w:proofErr w:type="spellEnd"/>
      <w:r w:rsidR="00C51A56" w:rsidRPr="00475871">
        <w:rPr>
          <w:rFonts w:ascii="Arial" w:eastAsia="Calibri" w:hAnsi="Arial" w:cs="Arial"/>
          <w:iCs/>
          <w:sz w:val="24"/>
          <w:szCs w:val="24"/>
        </w:rPr>
        <w:t xml:space="preserve"> &amp; </w:t>
      </w:r>
      <w:proofErr w:type="spellStart"/>
      <w:r w:rsidR="00C51A56" w:rsidRPr="00475871">
        <w:rPr>
          <w:rFonts w:ascii="Arial" w:eastAsia="Calibri" w:hAnsi="Arial" w:cs="Arial"/>
          <w:iCs/>
          <w:sz w:val="24"/>
          <w:szCs w:val="24"/>
        </w:rPr>
        <w:t>Uys</w:t>
      </w:r>
      <w:proofErr w:type="spellEnd"/>
      <w:r w:rsidR="00C51A56" w:rsidRPr="00475871">
        <w:rPr>
          <w:rFonts w:ascii="Arial" w:eastAsia="Calibri" w:hAnsi="Arial" w:cs="Arial"/>
          <w:iCs/>
          <w:sz w:val="24"/>
          <w:szCs w:val="24"/>
        </w:rPr>
        <w:t xml:space="preserve">, </w:t>
      </w:r>
      <w:r w:rsidR="00C51A56" w:rsidRPr="00475871">
        <w:rPr>
          <w:rFonts w:ascii="Arial" w:eastAsia="Calibri" w:hAnsi="Arial" w:cs="Arial"/>
          <w:sz w:val="24"/>
          <w:szCs w:val="24"/>
        </w:rPr>
        <w:t>2008:36).</w:t>
      </w:r>
    </w:p>
    <w:p w:rsidR="00370544" w:rsidRPr="00475871" w:rsidRDefault="00660D92" w:rsidP="00370544">
      <w:pPr>
        <w:spacing w:after="0" w:line="360" w:lineRule="auto"/>
        <w:jc w:val="both"/>
        <w:rPr>
          <w:rFonts w:ascii="Arial" w:eastAsia="Calibri" w:hAnsi="Arial" w:cs="Arial"/>
          <w:sz w:val="24"/>
          <w:szCs w:val="24"/>
        </w:rPr>
      </w:pPr>
      <w:r w:rsidRPr="00475871">
        <w:rPr>
          <w:rFonts w:ascii="Arial" w:eastAsia="Calibri" w:hAnsi="Arial" w:cs="Arial"/>
          <w:sz w:val="24"/>
          <w:szCs w:val="24"/>
        </w:rPr>
        <w:t>Mutale</w:t>
      </w:r>
      <w:r w:rsidR="00370544" w:rsidRPr="00475871">
        <w:rPr>
          <w:rFonts w:ascii="Arial" w:eastAsia="Calibri" w:hAnsi="Arial" w:cs="Arial"/>
          <w:sz w:val="24"/>
          <w:szCs w:val="24"/>
        </w:rPr>
        <w:t xml:space="preserve"> does not generate revenue from ele</w:t>
      </w:r>
      <w:r w:rsidR="00EB10AD" w:rsidRPr="00475871">
        <w:rPr>
          <w:rFonts w:ascii="Arial" w:eastAsia="Calibri" w:hAnsi="Arial" w:cs="Arial"/>
          <w:sz w:val="24"/>
          <w:szCs w:val="24"/>
        </w:rPr>
        <w:t>ctricity and water services. This</w:t>
      </w:r>
      <w:r w:rsidR="00370544" w:rsidRPr="00475871">
        <w:rPr>
          <w:rFonts w:ascii="Arial" w:eastAsia="Calibri" w:hAnsi="Arial" w:cs="Arial"/>
          <w:sz w:val="24"/>
          <w:szCs w:val="24"/>
        </w:rPr>
        <w:t xml:space="preserve"> study revealed that the municipality does not have a license for e</w:t>
      </w:r>
      <w:r w:rsidR="00EB10AD" w:rsidRPr="00475871">
        <w:rPr>
          <w:rFonts w:ascii="Arial" w:eastAsia="Calibri" w:hAnsi="Arial" w:cs="Arial"/>
          <w:sz w:val="24"/>
          <w:szCs w:val="24"/>
        </w:rPr>
        <w:t>lectricity distribution and it</w:t>
      </w:r>
      <w:r w:rsidR="00370544" w:rsidRPr="00475871">
        <w:rPr>
          <w:rFonts w:ascii="Arial" w:eastAsia="Calibri" w:hAnsi="Arial" w:cs="Arial"/>
          <w:sz w:val="24"/>
          <w:szCs w:val="24"/>
        </w:rPr>
        <w:t xml:space="preserve"> not</w:t>
      </w:r>
      <w:r w:rsidR="00995E12" w:rsidRPr="00475871">
        <w:rPr>
          <w:rFonts w:ascii="Arial" w:eastAsia="Calibri" w:hAnsi="Arial" w:cs="Arial"/>
          <w:sz w:val="24"/>
          <w:szCs w:val="24"/>
        </w:rPr>
        <w:t xml:space="preserve"> a water service provider as that</w:t>
      </w:r>
      <w:r w:rsidR="00370544" w:rsidRPr="00475871">
        <w:rPr>
          <w:rFonts w:ascii="Arial" w:eastAsia="Calibri" w:hAnsi="Arial" w:cs="Arial"/>
          <w:sz w:val="24"/>
          <w:szCs w:val="24"/>
        </w:rPr>
        <w:t xml:space="preserve"> function was transferred to Vhembe </w:t>
      </w:r>
      <w:r w:rsidR="00995E12" w:rsidRPr="00475871">
        <w:rPr>
          <w:rFonts w:ascii="Arial" w:eastAsia="Calibri" w:hAnsi="Arial" w:cs="Arial"/>
          <w:sz w:val="24"/>
          <w:szCs w:val="24"/>
        </w:rPr>
        <w:t>District Municipality because Mutale</w:t>
      </w:r>
      <w:r w:rsidR="00370544" w:rsidRPr="00475871">
        <w:rPr>
          <w:rFonts w:ascii="Arial" w:eastAsia="Calibri" w:hAnsi="Arial" w:cs="Arial"/>
          <w:sz w:val="24"/>
          <w:szCs w:val="24"/>
        </w:rPr>
        <w:t xml:space="preserve"> does not have the capacity to render such </w:t>
      </w:r>
      <w:r w:rsidR="00EB10AD" w:rsidRPr="00475871">
        <w:rPr>
          <w:rFonts w:ascii="Arial" w:eastAsia="Calibri" w:hAnsi="Arial" w:cs="Arial"/>
          <w:sz w:val="24"/>
          <w:szCs w:val="24"/>
        </w:rPr>
        <w:t xml:space="preserve">a </w:t>
      </w:r>
      <w:r w:rsidR="00370544" w:rsidRPr="00475871">
        <w:rPr>
          <w:rFonts w:ascii="Arial" w:eastAsia="Calibri" w:hAnsi="Arial" w:cs="Arial"/>
          <w:sz w:val="24"/>
          <w:szCs w:val="24"/>
        </w:rPr>
        <w:t xml:space="preserve">services. </w:t>
      </w:r>
      <w:r w:rsidR="00370544" w:rsidRPr="00475871">
        <w:rPr>
          <w:rFonts w:ascii="Arial" w:eastAsia="Calibri" w:hAnsi="Arial" w:cs="Arial"/>
          <w:sz w:val="24"/>
          <w:szCs w:val="24"/>
        </w:rPr>
        <w:lastRenderedPageBreak/>
        <w:t xml:space="preserve">The Local Government Budgets and Expenditure Review (2011), </w:t>
      </w:r>
      <w:proofErr w:type="spellStart"/>
      <w:r w:rsidR="00370544" w:rsidRPr="00475871">
        <w:rPr>
          <w:rFonts w:ascii="Arial" w:eastAsia="Calibri" w:hAnsi="Arial" w:cs="Arial"/>
          <w:sz w:val="24"/>
          <w:szCs w:val="24"/>
        </w:rPr>
        <w:t>Rakabe</w:t>
      </w:r>
      <w:proofErr w:type="spellEnd"/>
      <w:r w:rsidR="00370544" w:rsidRPr="00475871">
        <w:rPr>
          <w:rFonts w:ascii="Arial" w:eastAsia="Calibri" w:hAnsi="Arial" w:cs="Arial"/>
          <w:sz w:val="24"/>
          <w:szCs w:val="24"/>
        </w:rPr>
        <w:t xml:space="preserve"> (2011) and </w:t>
      </w:r>
      <w:proofErr w:type="spellStart"/>
      <w:r w:rsidR="00370544" w:rsidRPr="00475871">
        <w:rPr>
          <w:rFonts w:ascii="Arial" w:eastAsia="Calibri" w:hAnsi="Arial" w:cs="Arial"/>
          <w:sz w:val="24"/>
          <w:szCs w:val="24"/>
        </w:rPr>
        <w:t>Manyaka</w:t>
      </w:r>
      <w:proofErr w:type="spellEnd"/>
      <w:r w:rsidR="00370544" w:rsidRPr="00475871">
        <w:rPr>
          <w:rFonts w:ascii="Arial" w:eastAsia="Calibri" w:hAnsi="Arial" w:cs="Arial"/>
          <w:sz w:val="24"/>
          <w:szCs w:val="24"/>
        </w:rPr>
        <w:t xml:space="preserve"> (2014), support that most rural municipalities are being faced with fiscal challenges because they are being deprived of their potential revenue sources as enshrined by the Const</w:t>
      </w:r>
      <w:r w:rsidR="00995E12" w:rsidRPr="00475871">
        <w:rPr>
          <w:rFonts w:ascii="Arial" w:eastAsia="Calibri" w:hAnsi="Arial" w:cs="Arial"/>
          <w:sz w:val="24"/>
          <w:szCs w:val="24"/>
        </w:rPr>
        <w:t>itution i.e. S</w:t>
      </w:r>
      <w:r w:rsidR="00370544" w:rsidRPr="00475871">
        <w:rPr>
          <w:rFonts w:ascii="Arial" w:eastAsia="Calibri" w:hAnsi="Arial" w:cs="Arial"/>
          <w:sz w:val="24"/>
          <w:szCs w:val="24"/>
        </w:rPr>
        <w:t xml:space="preserve">chedule 4 gives responsibility of electricity distribution to municipalities but in reality this function is being carried out by Eskom in most rural municipalities. Furthermore, </w:t>
      </w:r>
      <w:proofErr w:type="spellStart"/>
      <w:r w:rsidR="00370544" w:rsidRPr="00475871">
        <w:rPr>
          <w:rFonts w:ascii="Arial" w:eastAsia="Calibri" w:hAnsi="Arial" w:cs="Arial"/>
          <w:sz w:val="24"/>
          <w:szCs w:val="24"/>
        </w:rPr>
        <w:t>Manyaka</w:t>
      </w:r>
      <w:proofErr w:type="spellEnd"/>
      <w:r w:rsidR="00370544" w:rsidRPr="00475871">
        <w:rPr>
          <w:rFonts w:ascii="Arial" w:eastAsia="Calibri" w:hAnsi="Arial" w:cs="Arial"/>
          <w:sz w:val="24"/>
          <w:szCs w:val="24"/>
        </w:rPr>
        <w:t xml:space="preserve"> (2014:36) argues that this loss of potential revenue sources for rural municipalities is a result of lack of capacity to provide such services i.e</w:t>
      </w:r>
      <w:r w:rsidR="00995E12" w:rsidRPr="00475871">
        <w:rPr>
          <w:rFonts w:ascii="Arial" w:eastAsia="Calibri" w:hAnsi="Arial" w:cs="Arial"/>
          <w:sz w:val="24"/>
          <w:szCs w:val="24"/>
        </w:rPr>
        <w:t>.</w:t>
      </w:r>
      <w:r w:rsidR="00370544" w:rsidRPr="00475871">
        <w:rPr>
          <w:rFonts w:ascii="Arial" w:eastAsia="Calibri" w:hAnsi="Arial" w:cs="Arial"/>
          <w:sz w:val="24"/>
          <w:szCs w:val="24"/>
        </w:rPr>
        <w:t xml:space="preserve"> water and electricity to </w:t>
      </w:r>
      <w:r w:rsidR="00995E12" w:rsidRPr="00475871">
        <w:rPr>
          <w:rFonts w:ascii="Arial" w:eastAsia="Calibri" w:hAnsi="Arial" w:cs="Arial"/>
          <w:sz w:val="24"/>
          <w:szCs w:val="24"/>
        </w:rPr>
        <w:t xml:space="preserve">its </w:t>
      </w:r>
      <w:r w:rsidR="00370544" w:rsidRPr="00475871">
        <w:rPr>
          <w:rFonts w:ascii="Arial" w:eastAsia="Calibri" w:hAnsi="Arial" w:cs="Arial"/>
          <w:sz w:val="24"/>
          <w:szCs w:val="24"/>
        </w:rPr>
        <w:t xml:space="preserve">citizens.  </w:t>
      </w:r>
    </w:p>
    <w:p w:rsidR="00370544" w:rsidRPr="00475871" w:rsidRDefault="00370544" w:rsidP="00904D3D">
      <w:pPr>
        <w:spacing w:after="0" w:line="360" w:lineRule="auto"/>
        <w:jc w:val="both"/>
        <w:rPr>
          <w:rFonts w:ascii="Arial" w:eastAsia="Calibri" w:hAnsi="Arial" w:cs="Arial"/>
          <w:sz w:val="24"/>
          <w:szCs w:val="24"/>
        </w:rPr>
      </w:pPr>
    </w:p>
    <w:p w:rsidR="00871805" w:rsidRPr="00475871" w:rsidRDefault="00660D92" w:rsidP="00F612E7">
      <w:pPr>
        <w:pStyle w:val="ListParagraph"/>
        <w:numPr>
          <w:ilvl w:val="0"/>
          <w:numId w:val="31"/>
        </w:numPr>
        <w:spacing w:line="360" w:lineRule="auto"/>
        <w:outlineLvl w:val="1"/>
        <w:rPr>
          <w:rFonts w:ascii="Arial" w:eastAsia="Calibri" w:hAnsi="Arial" w:cs="Arial"/>
          <w:b/>
          <w:sz w:val="24"/>
          <w:szCs w:val="24"/>
        </w:rPr>
      </w:pPr>
      <w:r w:rsidRPr="00475871">
        <w:rPr>
          <w:rFonts w:ascii="Arial" w:eastAsia="Calibri" w:hAnsi="Arial" w:cs="Arial"/>
          <w:b/>
          <w:sz w:val="24"/>
          <w:szCs w:val="24"/>
        </w:rPr>
        <w:t>Lessons from Mutale</w:t>
      </w:r>
      <w:r w:rsidR="005B0F5F" w:rsidRPr="00475871">
        <w:rPr>
          <w:rFonts w:ascii="Arial" w:eastAsia="Calibri" w:hAnsi="Arial" w:cs="Arial"/>
          <w:b/>
          <w:sz w:val="24"/>
          <w:szCs w:val="24"/>
        </w:rPr>
        <w:t xml:space="preserve"> revenue enhancement challenges</w:t>
      </w:r>
    </w:p>
    <w:p w:rsidR="00995E12" w:rsidRPr="00475871" w:rsidRDefault="00995E12" w:rsidP="00995E12">
      <w:pPr>
        <w:spacing w:line="360" w:lineRule="auto"/>
        <w:outlineLvl w:val="1"/>
        <w:rPr>
          <w:rFonts w:ascii="Arial" w:eastAsia="Calibri" w:hAnsi="Arial" w:cs="Arial"/>
          <w:sz w:val="24"/>
          <w:szCs w:val="24"/>
        </w:rPr>
      </w:pPr>
      <w:r w:rsidRPr="00475871">
        <w:rPr>
          <w:rFonts w:ascii="Arial" w:eastAsia="Calibri" w:hAnsi="Arial" w:cs="Arial"/>
          <w:sz w:val="24"/>
          <w:szCs w:val="24"/>
        </w:rPr>
        <w:t>The following section is about the lessons that the Mutale situation teaches with respect to the subject matter.</w:t>
      </w:r>
    </w:p>
    <w:p w:rsidR="007A6402" w:rsidRPr="00475871" w:rsidRDefault="00995E12" w:rsidP="00F612E7">
      <w:pPr>
        <w:pStyle w:val="ListParagraph"/>
        <w:numPr>
          <w:ilvl w:val="1"/>
          <w:numId w:val="31"/>
        </w:numPr>
        <w:outlineLvl w:val="2"/>
        <w:rPr>
          <w:rFonts w:ascii="Arial" w:eastAsia="Calibri" w:hAnsi="Arial" w:cs="Arial"/>
          <w:b/>
          <w:lang w:eastAsia="en-ZA"/>
        </w:rPr>
      </w:pPr>
      <w:bookmarkStart w:id="4" w:name="_Toc412635959"/>
      <w:r w:rsidRPr="00475871">
        <w:rPr>
          <w:rFonts w:ascii="Arial" w:eastAsia="Calibri" w:hAnsi="Arial" w:cs="Arial"/>
          <w:b/>
          <w:lang w:eastAsia="en-ZA"/>
        </w:rPr>
        <w:t>The i</w:t>
      </w:r>
      <w:r w:rsidR="00F93A51" w:rsidRPr="00475871">
        <w:rPr>
          <w:rFonts w:ascii="Arial" w:eastAsia="Calibri" w:hAnsi="Arial" w:cs="Arial"/>
          <w:b/>
          <w:lang w:eastAsia="en-ZA"/>
        </w:rPr>
        <w:t xml:space="preserve">mplications of </w:t>
      </w:r>
      <w:r w:rsidR="00865078" w:rsidRPr="00475871">
        <w:rPr>
          <w:rFonts w:ascii="Arial" w:eastAsia="Calibri" w:hAnsi="Arial" w:cs="Arial"/>
          <w:b/>
          <w:lang w:eastAsia="en-ZA"/>
        </w:rPr>
        <w:t xml:space="preserve">high </w:t>
      </w:r>
      <w:r w:rsidR="00F93A51" w:rsidRPr="00475871">
        <w:rPr>
          <w:rFonts w:ascii="Arial" w:eastAsia="Calibri" w:hAnsi="Arial" w:cs="Arial"/>
          <w:b/>
          <w:lang w:eastAsia="en-ZA"/>
        </w:rPr>
        <w:t>un</w:t>
      </w:r>
      <w:r w:rsidR="007A6402" w:rsidRPr="00475871">
        <w:rPr>
          <w:rFonts w:ascii="Arial" w:eastAsia="Calibri" w:hAnsi="Arial" w:cs="Arial"/>
          <w:b/>
          <w:lang w:eastAsia="en-ZA"/>
        </w:rPr>
        <w:t xml:space="preserve">employment </w:t>
      </w:r>
      <w:bookmarkEnd w:id="4"/>
      <w:r w:rsidR="00865078" w:rsidRPr="00475871">
        <w:rPr>
          <w:rFonts w:ascii="Arial" w:eastAsia="Calibri" w:hAnsi="Arial" w:cs="Arial"/>
          <w:b/>
          <w:lang w:eastAsia="en-ZA"/>
        </w:rPr>
        <w:t xml:space="preserve">rate and low levels of education </w:t>
      </w:r>
      <w:r w:rsidR="00F93A51" w:rsidRPr="00475871">
        <w:rPr>
          <w:rFonts w:ascii="Arial" w:eastAsia="Calibri" w:hAnsi="Arial" w:cs="Arial"/>
          <w:b/>
          <w:lang w:eastAsia="en-ZA"/>
        </w:rPr>
        <w:t xml:space="preserve">on </w:t>
      </w:r>
      <w:r w:rsidR="00CE02AC" w:rsidRPr="00475871">
        <w:rPr>
          <w:rFonts w:ascii="Arial" w:eastAsia="Calibri" w:hAnsi="Arial" w:cs="Arial"/>
          <w:b/>
          <w:lang w:eastAsia="en-ZA"/>
        </w:rPr>
        <w:t>Mutale</w:t>
      </w:r>
      <w:r w:rsidR="00F93A51" w:rsidRPr="00475871">
        <w:rPr>
          <w:rFonts w:ascii="Arial" w:eastAsia="Calibri" w:hAnsi="Arial" w:cs="Arial"/>
          <w:b/>
          <w:lang w:eastAsia="en-ZA"/>
        </w:rPr>
        <w:t xml:space="preserve"> revenue base</w:t>
      </w:r>
    </w:p>
    <w:p w:rsidR="008C58AB" w:rsidRPr="00475871" w:rsidRDefault="003C64AE" w:rsidP="008C58AB">
      <w:pPr>
        <w:spacing w:before="240" w:after="200" w:line="360" w:lineRule="auto"/>
        <w:jc w:val="both"/>
        <w:rPr>
          <w:rFonts w:ascii="Arial" w:eastAsia="Calibri" w:hAnsi="Arial" w:cs="Arial"/>
          <w:sz w:val="24"/>
          <w:szCs w:val="24"/>
        </w:rPr>
      </w:pPr>
      <w:r w:rsidRPr="00475871">
        <w:rPr>
          <w:rFonts w:ascii="Arial" w:eastAsia="Calibri" w:hAnsi="Arial" w:cs="Arial"/>
          <w:sz w:val="24"/>
          <w:szCs w:val="24"/>
        </w:rPr>
        <w:t>L</w:t>
      </w:r>
      <w:r w:rsidR="00DF05C4" w:rsidRPr="00475871">
        <w:rPr>
          <w:rFonts w:ascii="Arial" w:eastAsia="Calibri" w:hAnsi="Arial" w:cs="Arial"/>
          <w:sz w:val="24"/>
          <w:szCs w:val="24"/>
        </w:rPr>
        <w:t xml:space="preserve">ow revenue capacity and </w:t>
      </w:r>
      <w:r w:rsidR="00995E12" w:rsidRPr="00475871">
        <w:rPr>
          <w:rFonts w:ascii="Arial" w:eastAsia="Calibri" w:hAnsi="Arial" w:cs="Arial"/>
          <w:sz w:val="24"/>
          <w:szCs w:val="24"/>
        </w:rPr>
        <w:t xml:space="preserve">revenue </w:t>
      </w:r>
      <w:r w:rsidR="00DF05C4" w:rsidRPr="00475871">
        <w:rPr>
          <w:rFonts w:ascii="Arial" w:eastAsia="Calibri" w:hAnsi="Arial" w:cs="Arial"/>
          <w:sz w:val="24"/>
          <w:szCs w:val="24"/>
        </w:rPr>
        <w:t>b</w:t>
      </w:r>
      <w:r w:rsidR="00995E12" w:rsidRPr="00475871">
        <w:rPr>
          <w:rFonts w:ascii="Arial" w:eastAsia="Calibri" w:hAnsi="Arial" w:cs="Arial"/>
          <w:sz w:val="24"/>
          <w:szCs w:val="24"/>
        </w:rPr>
        <w:t>ase in Mutale</w:t>
      </w:r>
      <w:r w:rsidR="00DF05C4" w:rsidRPr="00475871">
        <w:rPr>
          <w:rFonts w:ascii="Arial" w:eastAsia="Calibri" w:hAnsi="Arial" w:cs="Arial"/>
          <w:sz w:val="24"/>
          <w:szCs w:val="24"/>
        </w:rPr>
        <w:t xml:space="preserve"> is attributed to </w:t>
      </w:r>
      <w:r w:rsidR="00995E12" w:rsidRPr="00475871">
        <w:rPr>
          <w:rFonts w:ascii="Arial" w:eastAsia="Calibri" w:hAnsi="Arial" w:cs="Arial"/>
          <w:sz w:val="24"/>
          <w:szCs w:val="24"/>
        </w:rPr>
        <w:t xml:space="preserve">prevailing </w:t>
      </w:r>
      <w:r w:rsidR="00DF05C4" w:rsidRPr="00475871">
        <w:rPr>
          <w:rFonts w:ascii="Arial" w:eastAsia="Calibri" w:hAnsi="Arial" w:cs="Arial"/>
          <w:sz w:val="24"/>
          <w:szCs w:val="24"/>
        </w:rPr>
        <w:t>high unemployment rate</w:t>
      </w:r>
      <w:r w:rsidR="00995E12" w:rsidRPr="00475871">
        <w:rPr>
          <w:rFonts w:ascii="Arial" w:eastAsia="Calibri" w:hAnsi="Arial" w:cs="Arial"/>
          <w:sz w:val="24"/>
          <w:szCs w:val="24"/>
        </w:rPr>
        <w:t>s</w:t>
      </w:r>
      <w:r w:rsidR="00DF05C4" w:rsidRPr="00475871">
        <w:rPr>
          <w:rFonts w:ascii="Arial" w:eastAsia="Calibri" w:hAnsi="Arial" w:cs="Arial"/>
          <w:sz w:val="24"/>
          <w:szCs w:val="24"/>
        </w:rPr>
        <w:t xml:space="preserve">. </w:t>
      </w:r>
      <w:r w:rsidR="00660D92" w:rsidRPr="00475871">
        <w:rPr>
          <w:rFonts w:ascii="Arial" w:eastAsia="Calibri" w:hAnsi="Arial" w:cs="Arial"/>
          <w:sz w:val="24"/>
          <w:szCs w:val="24"/>
        </w:rPr>
        <w:t>In general Mutale</w:t>
      </w:r>
      <w:r w:rsidR="007A6402" w:rsidRPr="00475871">
        <w:rPr>
          <w:rFonts w:ascii="Arial" w:eastAsia="Calibri" w:hAnsi="Arial" w:cs="Arial"/>
          <w:sz w:val="24"/>
          <w:szCs w:val="24"/>
        </w:rPr>
        <w:t xml:space="preserve"> has an extremely high unemployment rate of 48.8% as compared to the national unemployment rate of South Africa- 25.5% in the second quarter of 2014, (Statistics South Africa). </w:t>
      </w:r>
      <w:r w:rsidR="00207B32" w:rsidRPr="00475871">
        <w:rPr>
          <w:rFonts w:ascii="Arial" w:eastAsia="Calibri" w:hAnsi="Arial" w:cs="Arial"/>
          <w:sz w:val="24"/>
          <w:szCs w:val="24"/>
        </w:rPr>
        <w:t>The study reveals that</w:t>
      </w:r>
      <w:r w:rsidR="007A6402" w:rsidRPr="00475871">
        <w:rPr>
          <w:rFonts w:ascii="Arial" w:eastAsia="Calibri" w:hAnsi="Arial" w:cs="Arial"/>
          <w:sz w:val="24"/>
          <w:szCs w:val="24"/>
        </w:rPr>
        <w:t xml:space="preserve"> 70% of the </w:t>
      </w:r>
      <w:r w:rsidR="00DF05C4" w:rsidRPr="00475871">
        <w:rPr>
          <w:rFonts w:ascii="Arial" w:eastAsia="Calibri" w:hAnsi="Arial" w:cs="Arial"/>
          <w:sz w:val="24"/>
          <w:szCs w:val="24"/>
        </w:rPr>
        <w:t xml:space="preserve">sampled </w:t>
      </w:r>
      <w:r w:rsidR="00F13A07" w:rsidRPr="00475871">
        <w:rPr>
          <w:rFonts w:ascii="Arial" w:eastAsia="Calibri" w:hAnsi="Arial" w:cs="Arial"/>
          <w:sz w:val="24"/>
          <w:szCs w:val="24"/>
        </w:rPr>
        <w:t xml:space="preserve">study </w:t>
      </w:r>
      <w:r w:rsidR="00DF05C4" w:rsidRPr="00475871">
        <w:rPr>
          <w:rFonts w:ascii="Arial" w:eastAsia="Calibri" w:hAnsi="Arial" w:cs="Arial"/>
          <w:sz w:val="24"/>
          <w:szCs w:val="24"/>
        </w:rPr>
        <w:t>population</w:t>
      </w:r>
      <w:r w:rsidR="007A6402" w:rsidRPr="00475871">
        <w:rPr>
          <w:rFonts w:ascii="Arial" w:eastAsia="Calibri" w:hAnsi="Arial" w:cs="Arial"/>
          <w:sz w:val="24"/>
          <w:szCs w:val="24"/>
        </w:rPr>
        <w:t xml:space="preserve"> are unemploye</w:t>
      </w:r>
      <w:r w:rsidR="00DF05C4" w:rsidRPr="00475871">
        <w:rPr>
          <w:rFonts w:ascii="Arial" w:eastAsia="Calibri" w:hAnsi="Arial" w:cs="Arial"/>
          <w:sz w:val="24"/>
          <w:szCs w:val="24"/>
        </w:rPr>
        <w:t>d, 21% employed and 9% are self-</w:t>
      </w:r>
      <w:r w:rsidR="007A6402" w:rsidRPr="00475871">
        <w:rPr>
          <w:rFonts w:ascii="Arial" w:eastAsia="Calibri" w:hAnsi="Arial" w:cs="Arial"/>
          <w:sz w:val="24"/>
          <w:szCs w:val="24"/>
        </w:rPr>
        <w:t xml:space="preserve">employed. The study revealed </w:t>
      </w:r>
      <w:r w:rsidR="00DF05C4" w:rsidRPr="00475871">
        <w:rPr>
          <w:rFonts w:ascii="Arial" w:eastAsia="Calibri" w:hAnsi="Arial" w:cs="Arial"/>
          <w:sz w:val="24"/>
          <w:szCs w:val="24"/>
        </w:rPr>
        <w:t>that of those that are employed</w:t>
      </w:r>
      <w:r w:rsidR="007A6402" w:rsidRPr="00475871">
        <w:rPr>
          <w:rFonts w:ascii="Arial" w:eastAsia="Calibri" w:hAnsi="Arial" w:cs="Arial"/>
          <w:sz w:val="24"/>
          <w:szCs w:val="24"/>
        </w:rPr>
        <w:t xml:space="preserve"> work in various economic sectors i.e</w:t>
      </w:r>
      <w:r w:rsidR="00CE02AC" w:rsidRPr="00475871">
        <w:rPr>
          <w:rFonts w:ascii="Arial" w:eastAsia="Calibri" w:hAnsi="Arial" w:cs="Arial"/>
          <w:sz w:val="24"/>
          <w:szCs w:val="24"/>
        </w:rPr>
        <w:t>.</w:t>
      </w:r>
      <w:r w:rsidR="007A6402" w:rsidRPr="00475871">
        <w:rPr>
          <w:rFonts w:ascii="Arial" w:eastAsia="Calibri" w:hAnsi="Arial" w:cs="Arial"/>
          <w:sz w:val="24"/>
          <w:szCs w:val="24"/>
        </w:rPr>
        <w:t xml:space="preserve"> tourism, mining, agriculture, government institutions </w:t>
      </w:r>
      <w:r w:rsidR="00CE02AC" w:rsidRPr="00475871">
        <w:rPr>
          <w:rFonts w:ascii="Arial" w:eastAsia="Calibri" w:hAnsi="Arial" w:cs="Arial"/>
          <w:sz w:val="24"/>
          <w:szCs w:val="24"/>
        </w:rPr>
        <w:t>etc. However,</w:t>
      </w:r>
      <w:r w:rsidR="007A6402" w:rsidRPr="00475871">
        <w:rPr>
          <w:rFonts w:ascii="Arial" w:eastAsia="Calibri" w:hAnsi="Arial" w:cs="Arial"/>
          <w:sz w:val="24"/>
          <w:szCs w:val="24"/>
        </w:rPr>
        <w:t xml:space="preserve"> most people rely on subsistence agriculture for their livelihoods. On further investigations it was discovered that out of</w:t>
      </w:r>
      <w:r w:rsidR="00CE02AC" w:rsidRPr="00475871">
        <w:rPr>
          <w:rFonts w:ascii="Arial" w:eastAsia="Calibri" w:hAnsi="Arial" w:cs="Arial"/>
          <w:sz w:val="24"/>
          <w:szCs w:val="24"/>
        </w:rPr>
        <w:t xml:space="preserve"> those respondents who</w:t>
      </w:r>
      <w:r w:rsidR="00CC4CCC" w:rsidRPr="00475871">
        <w:rPr>
          <w:rFonts w:ascii="Arial" w:eastAsia="Calibri" w:hAnsi="Arial" w:cs="Arial"/>
          <w:sz w:val="24"/>
          <w:szCs w:val="24"/>
        </w:rPr>
        <w:t xml:space="preserve"> are formally employed and that are self-</w:t>
      </w:r>
      <w:r w:rsidR="007A6402" w:rsidRPr="00475871">
        <w:rPr>
          <w:rFonts w:ascii="Arial" w:eastAsia="Calibri" w:hAnsi="Arial" w:cs="Arial"/>
          <w:sz w:val="24"/>
          <w:szCs w:val="24"/>
        </w:rPr>
        <w:t xml:space="preserve">employed, only </w:t>
      </w:r>
      <w:r w:rsidR="00760E8E" w:rsidRPr="00475871">
        <w:rPr>
          <w:rFonts w:ascii="Arial" w:eastAsia="Calibri" w:hAnsi="Arial" w:cs="Arial"/>
          <w:sz w:val="24"/>
          <w:szCs w:val="24"/>
        </w:rPr>
        <w:t>7</w:t>
      </w:r>
      <w:r w:rsidR="007A6402" w:rsidRPr="00475871">
        <w:rPr>
          <w:rFonts w:ascii="Arial" w:eastAsia="Calibri" w:hAnsi="Arial" w:cs="Arial"/>
          <w:sz w:val="24"/>
          <w:szCs w:val="24"/>
        </w:rPr>
        <w:t>% are able to pay for rates and taxes because they</w:t>
      </w:r>
      <w:r w:rsidR="00D8478E" w:rsidRPr="00475871">
        <w:rPr>
          <w:rFonts w:ascii="Arial" w:eastAsia="Calibri" w:hAnsi="Arial" w:cs="Arial"/>
          <w:sz w:val="24"/>
          <w:szCs w:val="24"/>
        </w:rPr>
        <w:t xml:space="preserve"> earn higher </w:t>
      </w:r>
      <w:r w:rsidR="00CC4CCC" w:rsidRPr="00475871">
        <w:rPr>
          <w:rFonts w:ascii="Arial" w:eastAsia="Calibri" w:hAnsi="Arial" w:cs="Arial"/>
          <w:sz w:val="24"/>
          <w:szCs w:val="24"/>
        </w:rPr>
        <w:t xml:space="preserve">household incomes of more </w:t>
      </w:r>
      <w:r w:rsidR="00D8478E" w:rsidRPr="00475871">
        <w:rPr>
          <w:rFonts w:ascii="Arial" w:eastAsia="Calibri" w:hAnsi="Arial" w:cs="Arial"/>
          <w:sz w:val="24"/>
          <w:szCs w:val="24"/>
        </w:rPr>
        <w:t>R</w:t>
      </w:r>
      <w:r w:rsidR="00760E8E" w:rsidRPr="00475871">
        <w:rPr>
          <w:rFonts w:ascii="Arial" w:eastAsia="Calibri" w:hAnsi="Arial" w:cs="Arial"/>
          <w:sz w:val="24"/>
          <w:szCs w:val="24"/>
        </w:rPr>
        <w:t>1</w:t>
      </w:r>
      <w:r w:rsidR="00CE02AC" w:rsidRPr="00475871">
        <w:rPr>
          <w:rFonts w:ascii="Arial" w:eastAsia="Calibri" w:hAnsi="Arial" w:cs="Arial"/>
          <w:sz w:val="24"/>
          <w:szCs w:val="24"/>
        </w:rPr>
        <w:t> </w:t>
      </w:r>
      <w:r w:rsidR="00760E8E" w:rsidRPr="00475871">
        <w:rPr>
          <w:rFonts w:ascii="Arial" w:eastAsia="Calibri" w:hAnsi="Arial" w:cs="Arial"/>
          <w:sz w:val="24"/>
          <w:szCs w:val="24"/>
        </w:rPr>
        <w:t>5</w:t>
      </w:r>
      <w:r w:rsidR="00CC4CCC" w:rsidRPr="00475871">
        <w:rPr>
          <w:rFonts w:ascii="Arial" w:eastAsia="Calibri" w:hAnsi="Arial" w:cs="Arial"/>
          <w:sz w:val="24"/>
          <w:szCs w:val="24"/>
        </w:rPr>
        <w:t>01</w:t>
      </w:r>
      <w:r w:rsidR="00CE02AC" w:rsidRPr="00475871">
        <w:rPr>
          <w:rFonts w:ascii="Arial" w:eastAsia="Calibri" w:hAnsi="Arial" w:cs="Arial"/>
          <w:sz w:val="24"/>
          <w:szCs w:val="24"/>
        </w:rPr>
        <w:t xml:space="preserve"> per month</w:t>
      </w:r>
      <w:r w:rsidR="00D8478E" w:rsidRPr="00475871">
        <w:rPr>
          <w:rFonts w:ascii="Arial" w:eastAsia="Calibri" w:hAnsi="Arial" w:cs="Arial"/>
          <w:sz w:val="24"/>
          <w:szCs w:val="24"/>
        </w:rPr>
        <w:t xml:space="preserve">. </w:t>
      </w:r>
      <w:r w:rsidR="00CC4CCC" w:rsidRPr="00475871">
        <w:rPr>
          <w:rFonts w:ascii="Arial" w:eastAsia="Calibri" w:hAnsi="Arial" w:cs="Arial"/>
          <w:sz w:val="24"/>
          <w:szCs w:val="24"/>
        </w:rPr>
        <w:t>Mutale Indigent Policy, stipulates that, the municipality, “uses a self-targeting approach in terms of which households with a gross monthly income of R1 500.</w:t>
      </w:r>
      <w:r w:rsidR="00A83630" w:rsidRPr="00475871">
        <w:rPr>
          <w:rFonts w:ascii="Arial" w:eastAsia="Calibri" w:hAnsi="Arial" w:cs="Arial"/>
          <w:sz w:val="24"/>
          <w:szCs w:val="24"/>
        </w:rPr>
        <w:t xml:space="preserve">00 and below qualify to apply for an indigent status and will receive basic services charged on indigent </w:t>
      </w:r>
      <w:r w:rsidR="00C958A2" w:rsidRPr="00475871">
        <w:rPr>
          <w:rFonts w:ascii="Arial" w:eastAsia="Calibri" w:hAnsi="Arial" w:cs="Arial"/>
          <w:sz w:val="24"/>
          <w:szCs w:val="24"/>
        </w:rPr>
        <w:t>tariff</w:t>
      </w:r>
      <w:r w:rsidR="00A83630" w:rsidRPr="00475871">
        <w:rPr>
          <w:rFonts w:ascii="Arial" w:eastAsia="Calibri" w:hAnsi="Arial" w:cs="Arial"/>
          <w:sz w:val="24"/>
          <w:szCs w:val="24"/>
        </w:rPr>
        <w:t>.”</w:t>
      </w:r>
      <w:r w:rsidR="008E75CD" w:rsidRPr="00475871">
        <w:rPr>
          <w:rFonts w:ascii="Arial" w:eastAsia="Calibri" w:hAnsi="Arial" w:cs="Arial"/>
          <w:sz w:val="24"/>
          <w:szCs w:val="24"/>
        </w:rPr>
        <w:t xml:space="preserve"> </w:t>
      </w:r>
      <w:r w:rsidR="00CE02AC" w:rsidRPr="00475871">
        <w:rPr>
          <w:rFonts w:ascii="Arial" w:eastAsia="Calibri" w:hAnsi="Arial" w:cs="Arial"/>
          <w:sz w:val="24"/>
          <w:szCs w:val="24"/>
        </w:rPr>
        <w:t xml:space="preserve"> Given the socio-economic characteristics described above, t</w:t>
      </w:r>
      <w:r w:rsidR="00A83630" w:rsidRPr="00475871">
        <w:rPr>
          <w:rFonts w:ascii="Arial" w:eastAsia="Calibri" w:hAnsi="Arial" w:cs="Arial"/>
          <w:sz w:val="24"/>
          <w:szCs w:val="24"/>
        </w:rPr>
        <w:t>his clearly indicates that the municipality has a low revenue base and it cannot generate revenue to support its expenditure mandates.</w:t>
      </w:r>
      <w:r w:rsidR="0072121E" w:rsidRPr="00475871">
        <w:rPr>
          <w:rFonts w:ascii="Arial" w:eastAsia="Calibri" w:hAnsi="Arial" w:cs="Arial"/>
          <w:sz w:val="24"/>
          <w:szCs w:val="24"/>
        </w:rPr>
        <w:t xml:space="preserve"> On further</w:t>
      </w:r>
      <w:r w:rsidR="00CC4CCC" w:rsidRPr="00475871">
        <w:rPr>
          <w:rFonts w:ascii="Arial" w:eastAsia="Calibri" w:hAnsi="Arial" w:cs="Arial"/>
          <w:sz w:val="24"/>
          <w:szCs w:val="24"/>
        </w:rPr>
        <w:t xml:space="preserve"> </w:t>
      </w:r>
      <w:r w:rsidR="00CE02AC" w:rsidRPr="00475871">
        <w:rPr>
          <w:rFonts w:ascii="Arial" w:eastAsia="Calibri" w:hAnsi="Arial" w:cs="Arial"/>
          <w:sz w:val="24"/>
          <w:szCs w:val="24"/>
        </w:rPr>
        <w:t>investigation</w:t>
      </w:r>
      <w:r w:rsidR="0072121E" w:rsidRPr="00475871">
        <w:rPr>
          <w:rFonts w:ascii="Arial" w:eastAsia="Calibri" w:hAnsi="Arial" w:cs="Arial"/>
          <w:sz w:val="24"/>
          <w:szCs w:val="24"/>
        </w:rPr>
        <w:t xml:space="preserve"> other respondents showed </w:t>
      </w:r>
      <w:r w:rsidR="007A6402" w:rsidRPr="00475871">
        <w:rPr>
          <w:rFonts w:ascii="Arial" w:eastAsia="Calibri" w:hAnsi="Arial" w:cs="Arial"/>
          <w:sz w:val="24"/>
          <w:szCs w:val="24"/>
        </w:rPr>
        <w:t xml:space="preserve">willingness </w:t>
      </w:r>
      <w:r w:rsidR="0072121E" w:rsidRPr="00475871">
        <w:rPr>
          <w:rFonts w:ascii="Arial" w:eastAsia="Calibri" w:hAnsi="Arial" w:cs="Arial"/>
          <w:sz w:val="24"/>
          <w:szCs w:val="24"/>
        </w:rPr>
        <w:t>t</w:t>
      </w:r>
      <w:r w:rsidR="007A6402" w:rsidRPr="00475871">
        <w:rPr>
          <w:rFonts w:ascii="Arial" w:eastAsia="Calibri" w:hAnsi="Arial" w:cs="Arial"/>
          <w:sz w:val="24"/>
          <w:szCs w:val="24"/>
        </w:rPr>
        <w:t>o pay for rates and taxes</w:t>
      </w:r>
      <w:r w:rsidR="0072121E" w:rsidRPr="00475871">
        <w:rPr>
          <w:rFonts w:ascii="Arial" w:eastAsia="Calibri" w:hAnsi="Arial" w:cs="Arial"/>
          <w:sz w:val="24"/>
          <w:szCs w:val="24"/>
        </w:rPr>
        <w:t xml:space="preserve"> but</w:t>
      </w:r>
      <w:r w:rsidR="00CE02AC" w:rsidRPr="00475871">
        <w:rPr>
          <w:rFonts w:ascii="Arial" w:eastAsia="Calibri" w:hAnsi="Arial" w:cs="Arial"/>
          <w:sz w:val="24"/>
          <w:szCs w:val="24"/>
        </w:rPr>
        <w:t xml:space="preserve"> they could not</w:t>
      </w:r>
      <w:r w:rsidR="007A6402" w:rsidRPr="00475871">
        <w:rPr>
          <w:rFonts w:ascii="Arial" w:eastAsia="Calibri" w:hAnsi="Arial" w:cs="Arial"/>
          <w:sz w:val="24"/>
          <w:szCs w:val="24"/>
        </w:rPr>
        <w:t xml:space="preserve"> pay because t</w:t>
      </w:r>
      <w:r w:rsidR="00CE02AC" w:rsidRPr="00475871">
        <w:rPr>
          <w:rFonts w:ascii="Arial" w:eastAsia="Calibri" w:hAnsi="Arial" w:cs="Arial"/>
          <w:sz w:val="24"/>
          <w:szCs w:val="24"/>
        </w:rPr>
        <w:t>hey earn</w:t>
      </w:r>
      <w:r w:rsidR="00D8478E" w:rsidRPr="00475871">
        <w:rPr>
          <w:rFonts w:ascii="Arial" w:eastAsia="Calibri" w:hAnsi="Arial" w:cs="Arial"/>
          <w:sz w:val="24"/>
          <w:szCs w:val="24"/>
        </w:rPr>
        <w:t xml:space="preserve"> incomes </w:t>
      </w:r>
      <w:r w:rsidR="00CE02AC" w:rsidRPr="00475871">
        <w:rPr>
          <w:rFonts w:ascii="Arial" w:eastAsia="Calibri" w:hAnsi="Arial" w:cs="Arial"/>
          <w:sz w:val="24"/>
          <w:szCs w:val="24"/>
        </w:rPr>
        <w:t xml:space="preserve">lower than the indigent threshold </w:t>
      </w:r>
      <w:r w:rsidR="00D8478E" w:rsidRPr="00475871">
        <w:rPr>
          <w:rFonts w:ascii="Arial" w:eastAsia="Calibri" w:hAnsi="Arial" w:cs="Arial"/>
          <w:sz w:val="24"/>
          <w:szCs w:val="24"/>
        </w:rPr>
        <w:t>which is not self-</w:t>
      </w:r>
      <w:r w:rsidR="007A6402" w:rsidRPr="00475871">
        <w:rPr>
          <w:rFonts w:ascii="Arial" w:eastAsia="Calibri" w:hAnsi="Arial" w:cs="Arial"/>
          <w:sz w:val="24"/>
          <w:szCs w:val="24"/>
        </w:rPr>
        <w:t xml:space="preserve">sufficient for their livelihood. </w:t>
      </w:r>
      <w:r w:rsidR="008E75CD" w:rsidRPr="00475871">
        <w:rPr>
          <w:rFonts w:ascii="Arial" w:eastAsia="Calibri" w:hAnsi="Arial" w:cs="Arial"/>
          <w:sz w:val="24"/>
          <w:szCs w:val="24"/>
        </w:rPr>
        <w:t xml:space="preserve">This is further </w:t>
      </w:r>
      <w:r w:rsidR="00CE02AC" w:rsidRPr="00475871">
        <w:rPr>
          <w:rFonts w:ascii="Arial" w:eastAsia="Calibri" w:hAnsi="Arial" w:cs="Arial"/>
          <w:sz w:val="24"/>
          <w:szCs w:val="24"/>
        </w:rPr>
        <w:t>made worse</w:t>
      </w:r>
      <w:r w:rsidR="008E75CD" w:rsidRPr="00475871">
        <w:rPr>
          <w:rFonts w:ascii="Arial" w:eastAsia="Calibri" w:hAnsi="Arial" w:cs="Arial"/>
          <w:sz w:val="24"/>
          <w:szCs w:val="24"/>
        </w:rPr>
        <w:t xml:space="preserve"> by </w:t>
      </w:r>
      <w:r w:rsidR="008E75CD" w:rsidRPr="00475871">
        <w:rPr>
          <w:rFonts w:ascii="Arial" w:eastAsia="Calibri" w:hAnsi="Arial" w:cs="Arial"/>
          <w:sz w:val="24"/>
          <w:szCs w:val="24"/>
        </w:rPr>
        <w:lastRenderedPageBreak/>
        <w:t>the fact that most of the population in the municipality</w:t>
      </w:r>
      <w:r w:rsidR="00C958A2" w:rsidRPr="00475871">
        <w:rPr>
          <w:rFonts w:ascii="Arial" w:eastAsia="Calibri" w:hAnsi="Arial" w:cs="Arial"/>
          <w:sz w:val="24"/>
          <w:szCs w:val="24"/>
        </w:rPr>
        <w:t>,</w:t>
      </w:r>
      <w:r w:rsidR="008E75CD" w:rsidRPr="00475871">
        <w:rPr>
          <w:rFonts w:ascii="Arial" w:eastAsia="Calibri" w:hAnsi="Arial" w:cs="Arial"/>
          <w:sz w:val="24"/>
          <w:szCs w:val="24"/>
        </w:rPr>
        <w:t xml:space="preserve"> about 60% </w:t>
      </w:r>
      <w:r w:rsidR="00CE02AC" w:rsidRPr="00475871">
        <w:rPr>
          <w:rFonts w:ascii="Arial" w:eastAsia="Calibri" w:hAnsi="Arial" w:cs="Arial"/>
          <w:sz w:val="24"/>
          <w:szCs w:val="24"/>
        </w:rPr>
        <w:t xml:space="preserve">are </w:t>
      </w:r>
      <w:r w:rsidR="008E75CD" w:rsidRPr="00475871">
        <w:rPr>
          <w:rFonts w:ascii="Arial" w:eastAsia="Calibri" w:hAnsi="Arial" w:cs="Arial"/>
          <w:sz w:val="24"/>
          <w:szCs w:val="24"/>
        </w:rPr>
        <w:t>on government social grants i.e</w:t>
      </w:r>
      <w:r w:rsidR="00C958A2" w:rsidRPr="00475871">
        <w:rPr>
          <w:rFonts w:ascii="Arial" w:eastAsia="Calibri" w:hAnsi="Arial" w:cs="Arial"/>
          <w:sz w:val="24"/>
          <w:szCs w:val="24"/>
        </w:rPr>
        <w:t>.</w:t>
      </w:r>
      <w:r w:rsidR="008E75CD" w:rsidRPr="00475871">
        <w:rPr>
          <w:rFonts w:ascii="Arial" w:eastAsia="Calibri" w:hAnsi="Arial" w:cs="Arial"/>
          <w:sz w:val="24"/>
          <w:szCs w:val="24"/>
        </w:rPr>
        <w:t xml:space="preserve"> 54% rely on child support grant as their source of livelihood, hence they cannot </w:t>
      </w:r>
      <w:r w:rsidR="00CE02AC" w:rsidRPr="00475871">
        <w:rPr>
          <w:rFonts w:ascii="Arial" w:eastAsia="Calibri" w:hAnsi="Arial" w:cs="Arial"/>
          <w:sz w:val="24"/>
          <w:szCs w:val="24"/>
        </w:rPr>
        <w:t xml:space="preserve">be expected or </w:t>
      </w:r>
      <w:r w:rsidR="008E75CD" w:rsidRPr="00475871">
        <w:rPr>
          <w:rFonts w:ascii="Arial" w:eastAsia="Calibri" w:hAnsi="Arial" w:cs="Arial"/>
          <w:sz w:val="24"/>
          <w:szCs w:val="24"/>
        </w:rPr>
        <w:t>afford to pay rates and taxes, (Mutale IDP 2014/15 &amp; Vhembe IDP 2012/13-2016/17).</w:t>
      </w:r>
      <w:r w:rsidR="00660D92" w:rsidRPr="00475871">
        <w:rPr>
          <w:rFonts w:ascii="Arial" w:eastAsia="Calibri" w:hAnsi="Arial" w:cs="Arial"/>
          <w:sz w:val="24"/>
          <w:szCs w:val="24"/>
        </w:rPr>
        <w:t xml:space="preserve"> This implies that Mutale</w:t>
      </w:r>
      <w:r w:rsidR="00CE02AC" w:rsidRPr="00475871">
        <w:rPr>
          <w:rFonts w:ascii="Arial" w:eastAsia="Calibri" w:hAnsi="Arial" w:cs="Arial"/>
          <w:sz w:val="24"/>
          <w:szCs w:val="24"/>
        </w:rPr>
        <w:t xml:space="preserve"> has a small revenue base as</w:t>
      </w:r>
      <w:r w:rsidR="008C58AB" w:rsidRPr="00475871">
        <w:rPr>
          <w:rFonts w:ascii="Arial" w:eastAsia="Calibri" w:hAnsi="Arial" w:cs="Arial"/>
          <w:sz w:val="24"/>
          <w:szCs w:val="24"/>
        </w:rPr>
        <w:t xml:space="preserve"> most people are unable or cannot afford to pay </w:t>
      </w:r>
      <w:r w:rsidR="00CE02AC" w:rsidRPr="00475871">
        <w:rPr>
          <w:rFonts w:ascii="Arial" w:eastAsia="Calibri" w:hAnsi="Arial" w:cs="Arial"/>
          <w:sz w:val="24"/>
          <w:szCs w:val="24"/>
        </w:rPr>
        <w:t>because they are essentially</w:t>
      </w:r>
      <w:r w:rsidR="008C58AB" w:rsidRPr="00475871">
        <w:rPr>
          <w:rFonts w:ascii="Arial" w:eastAsia="Calibri" w:hAnsi="Arial" w:cs="Arial"/>
          <w:sz w:val="24"/>
          <w:szCs w:val="24"/>
        </w:rPr>
        <w:t xml:space="preserve"> indigents who get free basic services. On the basis of this the municipality cannot generate revenues to undertake its constitutional obligations, hence it is fiscally distressed. </w:t>
      </w:r>
      <w:r w:rsidR="00226312" w:rsidRPr="00475871">
        <w:rPr>
          <w:rFonts w:ascii="Arial" w:eastAsia="Calibri" w:hAnsi="Arial" w:cs="Arial"/>
          <w:sz w:val="24"/>
          <w:szCs w:val="24"/>
        </w:rPr>
        <w:t>Mutale</w:t>
      </w:r>
      <w:r w:rsidR="008C58AB" w:rsidRPr="00475871">
        <w:rPr>
          <w:rFonts w:ascii="Arial" w:eastAsia="Calibri" w:hAnsi="Arial" w:cs="Arial"/>
          <w:sz w:val="24"/>
          <w:szCs w:val="24"/>
        </w:rPr>
        <w:t xml:space="preserve"> is </w:t>
      </w:r>
      <w:r w:rsidR="00226312" w:rsidRPr="00475871">
        <w:rPr>
          <w:rFonts w:ascii="Arial" w:eastAsia="Calibri" w:hAnsi="Arial" w:cs="Arial"/>
          <w:sz w:val="24"/>
          <w:szCs w:val="24"/>
        </w:rPr>
        <w:t xml:space="preserve">essentially </w:t>
      </w:r>
      <w:r w:rsidR="008C58AB" w:rsidRPr="00475871">
        <w:rPr>
          <w:rFonts w:ascii="Arial" w:eastAsia="Calibri" w:hAnsi="Arial" w:cs="Arial"/>
          <w:sz w:val="24"/>
          <w:szCs w:val="24"/>
        </w:rPr>
        <w:t xml:space="preserve">not financially viable, as it relies on government grants and subsidies for its </w:t>
      </w:r>
      <w:r w:rsidR="00226312" w:rsidRPr="00475871">
        <w:rPr>
          <w:rFonts w:ascii="Arial" w:eastAsia="Calibri" w:hAnsi="Arial" w:cs="Arial"/>
          <w:sz w:val="24"/>
          <w:szCs w:val="24"/>
        </w:rPr>
        <w:t xml:space="preserve">service delivery and </w:t>
      </w:r>
      <w:r w:rsidR="008C58AB" w:rsidRPr="00475871">
        <w:rPr>
          <w:rFonts w:ascii="Arial" w:eastAsia="Calibri" w:hAnsi="Arial" w:cs="Arial"/>
          <w:sz w:val="24"/>
          <w:szCs w:val="24"/>
        </w:rPr>
        <w:t>expenditure needs</w:t>
      </w:r>
      <w:r w:rsidR="00226312" w:rsidRPr="00475871">
        <w:rPr>
          <w:rFonts w:ascii="Arial" w:eastAsia="Calibri" w:hAnsi="Arial" w:cs="Arial"/>
          <w:sz w:val="24"/>
          <w:szCs w:val="24"/>
        </w:rPr>
        <w:t xml:space="preserve"> that keep increasing</w:t>
      </w:r>
      <w:r w:rsidR="008C58AB" w:rsidRPr="00475871">
        <w:rPr>
          <w:rFonts w:ascii="Arial" w:eastAsia="Calibri" w:hAnsi="Arial" w:cs="Arial"/>
          <w:sz w:val="24"/>
          <w:szCs w:val="24"/>
        </w:rPr>
        <w:t>. Most people do not have an income because they are not employed</w:t>
      </w:r>
      <w:r w:rsidR="00226312" w:rsidRPr="00475871">
        <w:rPr>
          <w:rFonts w:ascii="Arial" w:eastAsia="Calibri" w:hAnsi="Arial" w:cs="Arial"/>
          <w:sz w:val="24"/>
          <w:szCs w:val="24"/>
        </w:rPr>
        <w:t xml:space="preserve"> or earn an income</w:t>
      </w:r>
      <w:r w:rsidR="008C58AB" w:rsidRPr="00475871">
        <w:rPr>
          <w:rFonts w:ascii="Arial" w:eastAsia="Calibri" w:hAnsi="Arial" w:cs="Arial"/>
          <w:sz w:val="24"/>
          <w:szCs w:val="24"/>
        </w:rPr>
        <w:t>. On further investigation it was r</w:t>
      </w:r>
      <w:r w:rsidR="00226312" w:rsidRPr="00475871">
        <w:rPr>
          <w:rFonts w:ascii="Arial" w:eastAsia="Calibri" w:hAnsi="Arial" w:cs="Arial"/>
          <w:sz w:val="24"/>
          <w:szCs w:val="24"/>
        </w:rPr>
        <w:t xml:space="preserve">evealed that the high proportion of </w:t>
      </w:r>
      <w:r w:rsidR="008C58AB" w:rsidRPr="00475871">
        <w:rPr>
          <w:rFonts w:ascii="Arial" w:eastAsia="Calibri" w:hAnsi="Arial" w:cs="Arial"/>
          <w:sz w:val="24"/>
          <w:szCs w:val="24"/>
        </w:rPr>
        <w:t xml:space="preserve">people </w:t>
      </w:r>
      <w:r w:rsidR="00660D92" w:rsidRPr="00475871">
        <w:rPr>
          <w:rFonts w:ascii="Arial" w:eastAsia="Calibri" w:hAnsi="Arial" w:cs="Arial"/>
          <w:sz w:val="24"/>
          <w:szCs w:val="24"/>
        </w:rPr>
        <w:t>with low income within Mutale</w:t>
      </w:r>
      <w:r w:rsidR="00226312" w:rsidRPr="00475871">
        <w:rPr>
          <w:rFonts w:ascii="Arial" w:eastAsia="Calibri" w:hAnsi="Arial" w:cs="Arial"/>
          <w:sz w:val="24"/>
          <w:szCs w:val="24"/>
        </w:rPr>
        <w:t xml:space="preserve"> can be</w:t>
      </w:r>
      <w:r w:rsidR="008C58AB" w:rsidRPr="00475871">
        <w:rPr>
          <w:rFonts w:ascii="Arial" w:eastAsia="Calibri" w:hAnsi="Arial" w:cs="Arial"/>
          <w:sz w:val="24"/>
          <w:szCs w:val="24"/>
        </w:rPr>
        <w:t xml:space="preserve"> attributed to </w:t>
      </w:r>
      <w:r w:rsidR="00226312" w:rsidRPr="00475871">
        <w:rPr>
          <w:rFonts w:ascii="Arial" w:eastAsia="Calibri" w:hAnsi="Arial" w:cs="Arial"/>
          <w:sz w:val="24"/>
          <w:szCs w:val="24"/>
        </w:rPr>
        <w:t xml:space="preserve">the wide-ranging </w:t>
      </w:r>
      <w:r w:rsidR="008C58AB" w:rsidRPr="00475871">
        <w:rPr>
          <w:rFonts w:ascii="Arial" w:eastAsia="Calibri" w:hAnsi="Arial" w:cs="Arial"/>
          <w:sz w:val="24"/>
          <w:szCs w:val="24"/>
        </w:rPr>
        <w:t xml:space="preserve">lack of </w:t>
      </w:r>
      <w:r w:rsidR="00226312" w:rsidRPr="00475871">
        <w:rPr>
          <w:rFonts w:ascii="Arial" w:eastAsia="Calibri" w:hAnsi="Arial" w:cs="Arial"/>
          <w:sz w:val="24"/>
          <w:szCs w:val="24"/>
        </w:rPr>
        <w:t xml:space="preserve">prior </w:t>
      </w:r>
      <w:r w:rsidR="008C58AB" w:rsidRPr="00475871">
        <w:rPr>
          <w:rFonts w:ascii="Arial" w:eastAsia="Calibri" w:hAnsi="Arial" w:cs="Arial"/>
          <w:sz w:val="24"/>
          <w:szCs w:val="24"/>
        </w:rPr>
        <w:t xml:space="preserve">schooling </w:t>
      </w:r>
      <w:r w:rsidR="00226312" w:rsidRPr="00475871">
        <w:rPr>
          <w:rFonts w:ascii="Arial" w:eastAsia="Calibri" w:hAnsi="Arial" w:cs="Arial"/>
          <w:sz w:val="24"/>
          <w:szCs w:val="24"/>
        </w:rPr>
        <w:t xml:space="preserve">and </w:t>
      </w:r>
      <w:r w:rsidR="008C58AB" w:rsidRPr="00475871">
        <w:rPr>
          <w:rFonts w:ascii="Arial" w:eastAsia="Calibri" w:hAnsi="Arial" w:cs="Arial"/>
          <w:sz w:val="24"/>
          <w:szCs w:val="24"/>
        </w:rPr>
        <w:t xml:space="preserve">hence </w:t>
      </w:r>
      <w:r w:rsidR="00226312" w:rsidRPr="00475871">
        <w:rPr>
          <w:rFonts w:ascii="Arial" w:eastAsia="Calibri" w:hAnsi="Arial" w:cs="Arial"/>
          <w:sz w:val="24"/>
          <w:szCs w:val="24"/>
        </w:rPr>
        <w:t xml:space="preserve">the </w:t>
      </w:r>
      <w:r w:rsidR="008C58AB" w:rsidRPr="00475871">
        <w:rPr>
          <w:rFonts w:ascii="Arial" w:eastAsia="Calibri" w:hAnsi="Arial" w:cs="Arial"/>
          <w:sz w:val="24"/>
          <w:szCs w:val="24"/>
        </w:rPr>
        <w:t xml:space="preserve">lack </w:t>
      </w:r>
      <w:r w:rsidR="00226312" w:rsidRPr="00475871">
        <w:rPr>
          <w:rFonts w:ascii="Arial" w:eastAsia="Calibri" w:hAnsi="Arial" w:cs="Arial"/>
          <w:sz w:val="24"/>
          <w:szCs w:val="24"/>
        </w:rPr>
        <w:t>of skills required for high paying</w:t>
      </w:r>
      <w:r w:rsidR="008C58AB" w:rsidRPr="00475871">
        <w:rPr>
          <w:rFonts w:ascii="Arial" w:eastAsia="Calibri" w:hAnsi="Arial" w:cs="Arial"/>
          <w:sz w:val="24"/>
          <w:szCs w:val="24"/>
        </w:rPr>
        <w:t xml:space="preserve"> jobs, therefore they opt to work in informal sectors where they earn lower incomes. This implies that most households cannot afford to pay and should access free basic services and this in turn negatively affects the revenue b</w:t>
      </w:r>
      <w:r w:rsidR="00660D92" w:rsidRPr="00475871">
        <w:rPr>
          <w:rFonts w:ascii="Arial" w:eastAsia="Calibri" w:hAnsi="Arial" w:cs="Arial"/>
          <w:sz w:val="24"/>
          <w:szCs w:val="24"/>
        </w:rPr>
        <w:t>ase of Mutale</w:t>
      </w:r>
      <w:r w:rsidR="008C58AB" w:rsidRPr="00475871">
        <w:rPr>
          <w:rFonts w:ascii="Arial" w:eastAsia="Calibri" w:hAnsi="Arial" w:cs="Arial"/>
          <w:sz w:val="24"/>
          <w:szCs w:val="24"/>
        </w:rPr>
        <w:t>.</w:t>
      </w:r>
    </w:p>
    <w:p w:rsidR="007A6402" w:rsidRPr="00475871" w:rsidRDefault="00642BB4" w:rsidP="007A6402">
      <w:pPr>
        <w:spacing w:after="200" w:line="360" w:lineRule="auto"/>
        <w:jc w:val="both"/>
        <w:rPr>
          <w:rFonts w:ascii="Arial" w:eastAsia="Calibri" w:hAnsi="Arial" w:cs="Arial"/>
          <w:sz w:val="24"/>
          <w:szCs w:val="24"/>
        </w:rPr>
      </w:pPr>
      <w:r w:rsidRPr="00475871">
        <w:rPr>
          <w:rFonts w:ascii="Arial" w:eastAsia="Calibri" w:hAnsi="Arial" w:cs="Arial"/>
          <w:sz w:val="24"/>
          <w:szCs w:val="24"/>
        </w:rPr>
        <w:t xml:space="preserve">The study revealed that educational qualification of residents has a bearing on the ability of residents to pay for rates and taxes. </w:t>
      </w:r>
      <w:r w:rsidR="0072121E" w:rsidRPr="00475871">
        <w:rPr>
          <w:rFonts w:ascii="Arial" w:eastAsia="Calibri" w:hAnsi="Arial" w:cs="Arial"/>
          <w:sz w:val="24"/>
          <w:szCs w:val="24"/>
        </w:rPr>
        <w:t>Residents with primary and matric qualifications constituted 84% of the respondents as compared to 11% with non-formal education and 5% holds higher educational qualifications. Those with primary and matric qualifications forms part of the semi-skilled la</w:t>
      </w:r>
      <w:r w:rsidR="00584058" w:rsidRPr="00475871">
        <w:rPr>
          <w:rFonts w:ascii="Arial" w:eastAsia="Calibri" w:hAnsi="Arial" w:cs="Arial"/>
          <w:sz w:val="24"/>
          <w:szCs w:val="24"/>
        </w:rPr>
        <w:t>bour force and earn less</w:t>
      </w:r>
      <w:r w:rsidR="0072121E" w:rsidRPr="00475871">
        <w:rPr>
          <w:rFonts w:ascii="Arial" w:eastAsia="Calibri" w:hAnsi="Arial" w:cs="Arial"/>
          <w:sz w:val="24"/>
          <w:szCs w:val="24"/>
        </w:rPr>
        <w:t xml:space="preserve"> hence they do not have the ability to pay although they indicated that they are willing to pay if services are provided by the municipality.</w:t>
      </w:r>
      <w:r w:rsidR="008E75CD" w:rsidRPr="00475871">
        <w:rPr>
          <w:rFonts w:ascii="Arial" w:eastAsia="Calibri" w:hAnsi="Arial" w:cs="Arial"/>
          <w:sz w:val="24"/>
          <w:szCs w:val="24"/>
        </w:rPr>
        <w:t xml:space="preserve"> </w:t>
      </w:r>
      <w:r w:rsidR="007A6402" w:rsidRPr="00475871">
        <w:rPr>
          <w:rFonts w:ascii="Arial" w:eastAsia="Calibri" w:hAnsi="Arial" w:cs="Arial"/>
          <w:sz w:val="24"/>
          <w:szCs w:val="24"/>
        </w:rPr>
        <w:t>In addition</w:t>
      </w:r>
      <w:r w:rsidR="00A47F82" w:rsidRPr="00475871">
        <w:rPr>
          <w:rFonts w:ascii="Arial" w:eastAsia="Calibri" w:hAnsi="Arial" w:cs="Arial"/>
          <w:sz w:val="24"/>
          <w:szCs w:val="24"/>
        </w:rPr>
        <w:t>,</w:t>
      </w:r>
      <w:r w:rsidR="007A6402" w:rsidRPr="00475871">
        <w:rPr>
          <w:rFonts w:ascii="Arial" w:eastAsia="Calibri" w:hAnsi="Arial" w:cs="Arial"/>
          <w:sz w:val="24"/>
          <w:szCs w:val="24"/>
        </w:rPr>
        <w:t xml:space="preserve"> the high unemployment rate within the municipality is attributed to low levels of education leading to lack of skilled labour force required in </w:t>
      </w:r>
      <w:r w:rsidR="00584058" w:rsidRPr="00475871">
        <w:rPr>
          <w:rFonts w:ascii="Arial" w:eastAsia="Calibri" w:hAnsi="Arial" w:cs="Arial"/>
          <w:sz w:val="24"/>
          <w:szCs w:val="24"/>
        </w:rPr>
        <w:t>medium to high income jobs. The</w:t>
      </w:r>
      <w:r w:rsidR="007A6402" w:rsidRPr="00475871">
        <w:rPr>
          <w:rFonts w:ascii="Arial" w:eastAsia="Calibri" w:hAnsi="Arial" w:cs="Arial"/>
          <w:sz w:val="24"/>
          <w:szCs w:val="24"/>
        </w:rPr>
        <w:t xml:space="preserve"> lack of Local Economic Development initiatives to create adequate employment for the local community</w:t>
      </w:r>
      <w:r w:rsidR="00584058" w:rsidRPr="00475871">
        <w:rPr>
          <w:rFonts w:ascii="Arial" w:eastAsia="Calibri" w:hAnsi="Arial" w:cs="Arial"/>
          <w:sz w:val="24"/>
          <w:szCs w:val="24"/>
        </w:rPr>
        <w:t xml:space="preserve"> does not help the situation</w:t>
      </w:r>
      <w:r w:rsidR="007A6402" w:rsidRPr="00475871">
        <w:rPr>
          <w:rFonts w:ascii="Arial" w:eastAsia="Calibri" w:hAnsi="Arial" w:cs="Arial"/>
          <w:sz w:val="24"/>
          <w:szCs w:val="24"/>
        </w:rPr>
        <w:t xml:space="preserve">. </w:t>
      </w:r>
      <w:r w:rsidR="00584058" w:rsidRPr="00475871">
        <w:rPr>
          <w:rFonts w:ascii="Arial" w:eastAsia="Calibri" w:hAnsi="Arial" w:cs="Arial"/>
          <w:sz w:val="24"/>
          <w:szCs w:val="24"/>
        </w:rPr>
        <w:t xml:space="preserve">The </w:t>
      </w:r>
      <w:r w:rsidR="007A6402" w:rsidRPr="00475871">
        <w:rPr>
          <w:rFonts w:ascii="Arial" w:eastAsia="Calibri" w:hAnsi="Arial" w:cs="Arial"/>
          <w:sz w:val="24"/>
          <w:szCs w:val="24"/>
        </w:rPr>
        <w:t>Financial an</w:t>
      </w:r>
      <w:r w:rsidR="00871805" w:rsidRPr="00475871">
        <w:rPr>
          <w:rFonts w:ascii="Arial" w:eastAsia="Calibri" w:hAnsi="Arial" w:cs="Arial"/>
          <w:sz w:val="24"/>
          <w:szCs w:val="24"/>
        </w:rPr>
        <w:t>d Fiscal Commission (2013:150),</w:t>
      </w:r>
      <w:r w:rsidR="007A6402" w:rsidRPr="00475871">
        <w:rPr>
          <w:rFonts w:ascii="Arial" w:eastAsia="Calibri" w:hAnsi="Arial" w:cs="Arial"/>
          <w:sz w:val="24"/>
          <w:szCs w:val="24"/>
        </w:rPr>
        <w:t xml:space="preserve"> notes</w:t>
      </w:r>
      <w:r w:rsidR="00A47F82" w:rsidRPr="00475871">
        <w:rPr>
          <w:rFonts w:ascii="Arial" w:eastAsia="Calibri" w:hAnsi="Arial" w:cs="Arial"/>
          <w:sz w:val="24"/>
          <w:szCs w:val="24"/>
        </w:rPr>
        <w:t xml:space="preserve"> that high unemployment in rura</w:t>
      </w:r>
      <w:r w:rsidR="007A6402" w:rsidRPr="00475871">
        <w:rPr>
          <w:rFonts w:ascii="Arial" w:eastAsia="Calibri" w:hAnsi="Arial" w:cs="Arial"/>
          <w:sz w:val="24"/>
          <w:szCs w:val="24"/>
        </w:rPr>
        <w:t xml:space="preserve">l municipalities is a result of poor economic performance attributed to lack of sound local economic development strategies because of </w:t>
      </w:r>
      <w:r w:rsidR="00584058" w:rsidRPr="00475871">
        <w:rPr>
          <w:rFonts w:ascii="Arial" w:eastAsia="Calibri" w:hAnsi="Arial" w:cs="Arial"/>
          <w:sz w:val="24"/>
          <w:szCs w:val="24"/>
        </w:rPr>
        <w:t xml:space="preserve">the </w:t>
      </w:r>
      <w:r w:rsidR="007A6402" w:rsidRPr="00475871">
        <w:rPr>
          <w:rFonts w:ascii="Arial" w:eastAsia="Calibri" w:hAnsi="Arial" w:cs="Arial"/>
          <w:sz w:val="24"/>
          <w:szCs w:val="24"/>
        </w:rPr>
        <w:t>lack of capacity, inadequate financial resources, poor rural development policies as well as lack of coordination and cooperation in rural municipalities.</w:t>
      </w:r>
    </w:p>
    <w:p w:rsidR="00475871" w:rsidRPr="00475871" w:rsidRDefault="00475871" w:rsidP="007A6402">
      <w:pPr>
        <w:spacing w:after="200" w:line="360" w:lineRule="auto"/>
        <w:jc w:val="both"/>
        <w:rPr>
          <w:rFonts w:ascii="Arial" w:eastAsia="Calibri" w:hAnsi="Arial" w:cs="Arial"/>
          <w:sz w:val="24"/>
          <w:szCs w:val="24"/>
        </w:rPr>
      </w:pPr>
    </w:p>
    <w:p w:rsidR="007A6402" w:rsidRPr="00475871" w:rsidRDefault="001176B3" w:rsidP="00F612E7">
      <w:pPr>
        <w:pStyle w:val="ListParagraph"/>
        <w:numPr>
          <w:ilvl w:val="1"/>
          <w:numId w:val="31"/>
        </w:numPr>
        <w:outlineLvl w:val="2"/>
        <w:rPr>
          <w:rFonts w:ascii="Arial" w:eastAsia="Calibri" w:hAnsi="Arial" w:cs="Arial"/>
          <w:b/>
          <w:lang w:eastAsia="en-ZA"/>
        </w:rPr>
      </w:pPr>
      <w:bookmarkStart w:id="5" w:name="_Toc412635962"/>
      <w:r w:rsidRPr="00475871">
        <w:rPr>
          <w:rFonts w:ascii="Arial" w:eastAsia="Calibri" w:hAnsi="Arial" w:cs="Arial"/>
          <w:b/>
          <w:lang w:eastAsia="en-ZA"/>
        </w:rPr>
        <w:lastRenderedPageBreak/>
        <w:t xml:space="preserve">Implication of </w:t>
      </w:r>
      <w:r w:rsidR="005C4B0E" w:rsidRPr="00475871">
        <w:rPr>
          <w:rFonts w:ascii="Arial" w:eastAsia="Calibri" w:hAnsi="Arial" w:cs="Arial"/>
          <w:b/>
          <w:lang w:eastAsia="en-ZA"/>
        </w:rPr>
        <w:t>unwillingness of residents</w:t>
      </w:r>
      <w:r w:rsidR="007A6402" w:rsidRPr="00475871">
        <w:rPr>
          <w:rFonts w:ascii="Arial" w:eastAsia="Calibri" w:hAnsi="Arial" w:cs="Arial"/>
          <w:b/>
          <w:lang w:eastAsia="en-ZA"/>
        </w:rPr>
        <w:t xml:space="preserve"> </w:t>
      </w:r>
      <w:r w:rsidR="005C4B0E" w:rsidRPr="00475871">
        <w:rPr>
          <w:rFonts w:ascii="Arial" w:eastAsia="Calibri" w:hAnsi="Arial" w:cs="Arial"/>
          <w:b/>
          <w:lang w:eastAsia="en-ZA"/>
        </w:rPr>
        <w:t>to pay</w:t>
      </w:r>
      <w:r w:rsidR="007A6402" w:rsidRPr="00475871">
        <w:rPr>
          <w:rFonts w:ascii="Arial" w:eastAsia="Calibri" w:hAnsi="Arial" w:cs="Arial"/>
          <w:b/>
          <w:lang w:eastAsia="en-ZA"/>
        </w:rPr>
        <w:t xml:space="preserve"> rates and services</w:t>
      </w:r>
      <w:bookmarkEnd w:id="5"/>
      <w:r w:rsidRPr="00475871">
        <w:rPr>
          <w:rFonts w:ascii="Arial" w:eastAsia="Calibri" w:hAnsi="Arial" w:cs="Arial"/>
          <w:b/>
          <w:lang w:eastAsia="en-ZA"/>
        </w:rPr>
        <w:t xml:space="preserve"> on municipal revenue generation</w:t>
      </w:r>
    </w:p>
    <w:p w:rsidR="007A6402" w:rsidRPr="00475871" w:rsidRDefault="00676273" w:rsidP="007A6402">
      <w:pPr>
        <w:spacing w:after="200" w:line="360" w:lineRule="auto"/>
        <w:jc w:val="both"/>
        <w:rPr>
          <w:rFonts w:ascii="Arial" w:eastAsia="Calibri" w:hAnsi="Arial" w:cs="Arial"/>
          <w:bCs/>
          <w:sz w:val="24"/>
          <w:szCs w:val="24"/>
        </w:rPr>
      </w:pPr>
      <w:r w:rsidRPr="00475871">
        <w:rPr>
          <w:rFonts w:ascii="Arial" w:eastAsia="Calibri" w:hAnsi="Arial" w:cs="Arial"/>
          <w:bCs/>
          <w:sz w:val="24"/>
          <w:szCs w:val="24"/>
        </w:rPr>
        <w:t>If</w:t>
      </w:r>
      <w:r w:rsidR="007A6402" w:rsidRPr="00475871">
        <w:rPr>
          <w:rFonts w:ascii="Arial" w:eastAsia="Calibri" w:hAnsi="Arial" w:cs="Arial"/>
          <w:bCs/>
          <w:sz w:val="24"/>
          <w:szCs w:val="24"/>
        </w:rPr>
        <w:t xml:space="preserve"> households frequ</w:t>
      </w:r>
      <w:r w:rsidRPr="00475871">
        <w:rPr>
          <w:rFonts w:ascii="Arial" w:eastAsia="Calibri" w:hAnsi="Arial" w:cs="Arial"/>
          <w:bCs/>
          <w:sz w:val="24"/>
          <w:szCs w:val="24"/>
        </w:rPr>
        <w:t>ently paid</w:t>
      </w:r>
      <w:r w:rsidR="007A6402" w:rsidRPr="00475871">
        <w:rPr>
          <w:rFonts w:ascii="Arial" w:eastAsia="Calibri" w:hAnsi="Arial" w:cs="Arial"/>
          <w:bCs/>
          <w:sz w:val="24"/>
          <w:szCs w:val="24"/>
        </w:rPr>
        <w:t xml:space="preserve"> for rates and taxes within the required timeframes it would enable the municipality to</w:t>
      </w:r>
      <w:r w:rsidRPr="00475871">
        <w:rPr>
          <w:rFonts w:ascii="Arial" w:eastAsia="Calibri" w:hAnsi="Arial" w:cs="Arial"/>
          <w:bCs/>
          <w:sz w:val="24"/>
          <w:szCs w:val="24"/>
        </w:rPr>
        <w:t xml:space="preserve"> increase revenue generation. On the other hand</w:t>
      </w:r>
      <w:r w:rsidR="007A6402" w:rsidRPr="00475871">
        <w:rPr>
          <w:rFonts w:ascii="Arial" w:eastAsia="Calibri" w:hAnsi="Arial" w:cs="Arial"/>
          <w:bCs/>
          <w:sz w:val="24"/>
          <w:szCs w:val="24"/>
        </w:rPr>
        <w:t xml:space="preserve"> the households </w:t>
      </w:r>
      <w:r w:rsidRPr="00475871">
        <w:rPr>
          <w:rFonts w:ascii="Arial" w:eastAsia="Calibri" w:hAnsi="Arial" w:cs="Arial"/>
          <w:bCs/>
          <w:sz w:val="24"/>
          <w:szCs w:val="24"/>
        </w:rPr>
        <w:t xml:space="preserve">that </w:t>
      </w:r>
      <w:r w:rsidR="005C4B0E" w:rsidRPr="00475871">
        <w:rPr>
          <w:rFonts w:ascii="Arial" w:eastAsia="Calibri" w:hAnsi="Arial" w:cs="Arial"/>
          <w:bCs/>
          <w:sz w:val="24"/>
          <w:szCs w:val="24"/>
        </w:rPr>
        <w:t xml:space="preserve">are unwilling to or </w:t>
      </w:r>
      <w:r w:rsidR="007A6402" w:rsidRPr="00475871">
        <w:rPr>
          <w:rFonts w:ascii="Arial" w:eastAsia="Calibri" w:hAnsi="Arial" w:cs="Arial"/>
          <w:bCs/>
          <w:sz w:val="24"/>
          <w:szCs w:val="24"/>
        </w:rPr>
        <w:t xml:space="preserve">do not pay for rates and </w:t>
      </w:r>
      <w:r w:rsidR="009E2E55" w:rsidRPr="00475871">
        <w:rPr>
          <w:rFonts w:ascii="Arial" w:eastAsia="Calibri" w:hAnsi="Arial" w:cs="Arial"/>
          <w:bCs/>
          <w:sz w:val="24"/>
          <w:szCs w:val="24"/>
        </w:rPr>
        <w:t>taxes’,</w:t>
      </w:r>
      <w:r w:rsidRPr="00475871">
        <w:rPr>
          <w:rFonts w:ascii="Arial" w:eastAsia="Calibri" w:hAnsi="Arial" w:cs="Arial"/>
          <w:bCs/>
          <w:sz w:val="24"/>
          <w:szCs w:val="24"/>
        </w:rPr>
        <w:t xml:space="preserve"> increases</w:t>
      </w:r>
      <w:r w:rsidR="007A6402" w:rsidRPr="00475871">
        <w:rPr>
          <w:rFonts w:ascii="Arial" w:eastAsia="Calibri" w:hAnsi="Arial" w:cs="Arial"/>
          <w:bCs/>
          <w:sz w:val="24"/>
          <w:szCs w:val="24"/>
        </w:rPr>
        <w:t xml:space="preserve"> the debt owed to the municipality </w:t>
      </w:r>
      <w:r w:rsidRPr="00475871">
        <w:rPr>
          <w:rFonts w:ascii="Arial" w:eastAsia="Calibri" w:hAnsi="Arial" w:cs="Arial"/>
          <w:bCs/>
          <w:sz w:val="24"/>
          <w:szCs w:val="24"/>
        </w:rPr>
        <w:t>and</w:t>
      </w:r>
      <w:r w:rsidR="007A6402" w:rsidRPr="00475871">
        <w:rPr>
          <w:rFonts w:ascii="Arial" w:eastAsia="Calibri" w:hAnsi="Arial" w:cs="Arial"/>
          <w:bCs/>
          <w:sz w:val="24"/>
          <w:szCs w:val="24"/>
        </w:rPr>
        <w:t xml:space="preserve"> thereby </w:t>
      </w:r>
      <w:r w:rsidRPr="00475871">
        <w:rPr>
          <w:rFonts w:ascii="Arial" w:eastAsia="Calibri" w:hAnsi="Arial" w:cs="Arial"/>
          <w:bCs/>
          <w:sz w:val="24"/>
          <w:szCs w:val="24"/>
        </w:rPr>
        <w:t xml:space="preserve">negatively </w:t>
      </w:r>
      <w:r w:rsidR="007A6402" w:rsidRPr="00475871">
        <w:rPr>
          <w:rFonts w:ascii="Arial" w:eastAsia="Calibri" w:hAnsi="Arial" w:cs="Arial"/>
          <w:bCs/>
          <w:sz w:val="24"/>
          <w:szCs w:val="24"/>
        </w:rPr>
        <w:t>affecting</w:t>
      </w:r>
      <w:r w:rsidRPr="00475871">
        <w:rPr>
          <w:rFonts w:ascii="Arial" w:eastAsia="Calibri" w:hAnsi="Arial" w:cs="Arial"/>
          <w:bCs/>
          <w:sz w:val="24"/>
          <w:szCs w:val="24"/>
        </w:rPr>
        <w:t xml:space="preserve"> the</w:t>
      </w:r>
      <w:r w:rsidR="007A6402" w:rsidRPr="00475871">
        <w:rPr>
          <w:rFonts w:ascii="Arial" w:eastAsia="Calibri" w:hAnsi="Arial" w:cs="Arial"/>
          <w:bCs/>
          <w:sz w:val="24"/>
          <w:szCs w:val="24"/>
        </w:rPr>
        <w:t xml:space="preserve"> total revenue generated by the municipality. </w:t>
      </w:r>
      <w:r w:rsidRPr="00475871">
        <w:rPr>
          <w:rFonts w:ascii="Arial" w:eastAsia="Calibri" w:hAnsi="Arial" w:cs="Arial"/>
          <w:bCs/>
          <w:sz w:val="24"/>
          <w:szCs w:val="24"/>
        </w:rPr>
        <w:t xml:space="preserve">Under the latter conditions, </w:t>
      </w:r>
      <w:r w:rsidR="007A6402" w:rsidRPr="00475871">
        <w:rPr>
          <w:rFonts w:ascii="Arial" w:eastAsia="Calibri" w:hAnsi="Arial" w:cs="Arial"/>
          <w:bCs/>
          <w:sz w:val="24"/>
          <w:szCs w:val="24"/>
        </w:rPr>
        <w:t xml:space="preserve">the municipality will </w:t>
      </w:r>
      <w:r w:rsidRPr="00475871">
        <w:rPr>
          <w:rFonts w:ascii="Arial" w:eastAsia="Calibri" w:hAnsi="Arial" w:cs="Arial"/>
          <w:bCs/>
          <w:sz w:val="24"/>
          <w:szCs w:val="24"/>
        </w:rPr>
        <w:t>inevitably become fiscally stressed and</w:t>
      </w:r>
      <w:r w:rsidR="007A6402" w:rsidRPr="00475871">
        <w:rPr>
          <w:rFonts w:ascii="Arial" w:eastAsia="Calibri" w:hAnsi="Arial" w:cs="Arial"/>
          <w:bCs/>
          <w:sz w:val="24"/>
          <w:szCs w:val="24"/>
        </w:rPr>
        <w:t xml:space="preserve"> would not be able to meet its expenditure needs. </w:t>
      </w:r>
      <w:r w:rsidR="007C20E9" w:rsidRPr="00475871">
        <w:rPr>
          <w:rFonts w:ascii="Arial" w:eastAsia="Calibri" w:hAnsi="Arial" w:cs="Arial"/>
          <w:bCs/>
          <w:sz w:val="24"/>
          <w:szCs w:val="24"/>
        </w:rPr>
        <w:t>The study</w:t>
      </w:r>
      <w:r w:rsidR="00CE1C6B" w:rsidRPr="00475871">
        <w:rPr>
          <w:rFonts w:ascii="Arial" w:eastAsia="Calibri" w:hAnsi="Arial" w:cs="Arial"/>
          <w:bCs/>
          <w:sz w:val="24"/>
          <w:szCs w:val="24"/>
        </w:rPr>
        <w:t xml:space="preserve"> revealed</w:t>
      </w:r>
      <w:r w:rsidR="007A6402" w:rsidRPr="00475871">
        <w:rPr>
          <w:rFonts w:ascii="Arial" w:eastAsia="Calibri" w:hAnsi="Arial" w:cs="Arial"/>
          <w:bCs/>
          <w:sz w:val="24"/>
          <w:szCs w:val="24"/>
        </w:rPr>
        <w:t xml:space="preserve"> that, 16% of the respondents always pay for rates and taxes, compared to 23% that pay sometimes and 61% who reported that they </w:t>
      </w:r>
      <w:r w:rsidR="005C4B0E" w:rsidRPr="00475871">
        <w:rPr>
          <w:rFonts w:ascii="Arial" w:eastAsia="Calibri" w:hAnsi="Arial" w:cs="Arial"/>
          <w:bCs/>
          <w:sz w:val="24"/>
          <w:szCs w:val="24"/>
        </w:rPr>
        <w:t xml:space="preserve">are unwilling and </w:t>
      </w:r>
      <w:r w:rsidRPr="00475871">
        <w:rPr>
          <w:rFonts w:ascii="Arial" w:eastAsia="Calibri" w:hAnsi="Arial" w:cs="Arial"/>
          <w:bCs/>
          <w:sz w:val="24"/>
          <w:szCs w:val="24"/>
        </w:rPr>
        <w:t>do not pay at all. Those respondents who</w:t>
      </w:r>
      <w:r w:rsidR="007A6402" w:rsidRPr="00475871">
        <w:rPr>
          <w:rFonts w:ascii="Arial" w:eastAsia="Calibri" w:hAnsi="Arial" w:cs="Arial"/>
          <w:bCs/>
          <w:sz w:val="24"/>
          <w:szCs w:val="24"/>
        </w:rPr>
        <w:t xml:space="preserve"> always </w:t>
      </w:r>
      <w:r w:rsidRPr="00475871">
        <w:rPr>
          <w:rFonts w:ascii="Arial" w:eastAsia="Calibri" w:hAnsi="Arial" w:cs="Arial"/>
          <w:bCs/>
          <w:sz w:val="24"/>
          <w:szCs w:val="24"/>
        </w:rPr>
        <w:t xml:space="preserve">pay rates and taxes </w:t>
      </w:r>
      <w:r w:rsidR="007A6402" w:rsidRPr="00475871">
        <w:rPr>
          <w:rFonts w:ascii="Arial" w:eastAsia="Calibri" w:hAnsi="Arial" w:cs="Arial"/>
          <w:bCs/>
          <w:sz w:val="24"/>
          <w:szCs w:val="24"/>
        </w:rPr>
        <w:t xml:space="preserve">indicated that they do so because they earn </w:t>
      </w:r>
      <w:r w:rsidRPr="00475871">
        <w:rPr>
          <w:rFonts w:ascii="Arial" w:eastAsia="Calibri" w:hAnsi="Arial" w:cs="Arial"/>
          <w:bCs/>
          <w:sz w:val="24"/>
          <w:szCs w:val="24"/>
        </w:rPr>
        <w:t xml:space="preserve">comparatively </w:t>
      </w:r>
      <w:r w:rsidR="007A6402" w:rsidRPr="00475871">
        <w:rPr>
          <w:rFonts w:ascii="Arial" w:eastAsia="Calibri" w:hAnsi="Arial" w:cs="Arial"/>
          <w:bCs/>
          <w:sz w:val="24"/>
          <w:szCs w:val="24"/>
        </w:rPr>
        <w:t xml:space="preserve">higher incomes and they do understand the importance </w:t>
      </w:r>
      <w:r w:rsidRPr="00475871">
        <w:rPr>
          <w:rFonts w:ascii="Arial" w:eastAsia="Calibri" w:hAnsi="Arial" w:cs="Arial"/>
          <w:bCs/>
          <w:sz w:val="24"/>
          <w:szCs w:val="24"/>
        </w:rPr>
        <w:t>and the link between</w:t>
      </w:r>
      <w:r w:rsidR="00E10D9F" w:rsidRPr="00475871">
        <w:rPr>
          <w:rFonts w:ascii="Arial" w:eastAsia="Calibri" w:hAnsi="Arial" w:cs="Arial"/>
          <w:bCs/>
          <w:sz w:val="24"/>
          <w:szCs w:val="24"/>
        </w:rPr>
        <w:t xml:space="preserve"> paying</w:t>
      </w:r>
      <w:r w:rsidR="007A6402" w:rsidRPr="00475871">
        <w:rPr>
          <w:rFonts w:ascii="Arial" w:eastAsia="Calibri" w:hAnsi="Arial" w:cs="Arial"/>
          <w:bCs/>
          <w:sz w:val="24"/>
          <w:szCs w:val="24"/>
        </w:rPr>
        <w:t xml:space="preserve"> in order for the municipality to deliver services sustainably. This lack of frequent payment </w:t>
      </w:r>
      <w:r w:rsidR="00E10D9F" w:rsidRPr="00475871">
        <w:rPr>
          <w:rFonts w:ascii="Arial" w:eastAsia="Calibri" w:hAnsi="Arial" w:cs="Arial"/>
          <w:bCs/>
          <w:sz w:val="24"/>
          <w:szCs w:val="24"/>
        </w:rPr>
        <w:t xml:space="preserve">and the inability and unwillingness to pay </w:t>
      </w:r>
      <w:r w:rsidR="007A6402" w:rsidRPr="00475871">
        <w:rPr>
          <w:rFonts w:ascii="Arial" w:eastAsia="Calibri" w:hAnsi="Arial" w:cs="Arial"/>
          <w:bCs/>
          <w:sz w:val="24"/>
          <w:szCs w:val="24"/>
        </w:rPr>
        <w:t xml:space="preserve">rates </w:t>
      </w:r>
      <w:r w:rsidR="00660D92" w:rsidRPr="00475871">
        <w:rPr>
          <w:rFonts w:ascii="Arial" w:eastAsia="Calibri" w:hAnsi="Arial" w:cs="Arial"/>
          <w:bCs/>
          <w:sz w:val="24"/>
          <w:szCs w:val="24"/>
        </w:rPr>
        <w:t>and taxes explains why Mutale</w:t>
      </w:r>
      <w:r w:rsidR="00E10D9F" w:rsidRPr="00475871">
        <w:rPr>
          <w:rFonts w:ascii="Arial" w:eastAsia="Calibri" w:hAnsi="Arial" w:cs="Arial"/>
          <w:bCs/>
          <w:sz w:val="24"/>
          <w:szCs w:val="24"/>
        </w:rPr>
        <w:t xml:space="preserve"> has had</w:t>
      </w:r>
      <w:r w:rsidR="007A6402" w:rsidRPr="00475871">
        <w:rPr>
          <w:rFonts w:ascii="Arial" w:eastAsia="Calibri" w:hAnsi="Arial" w:cs="Arial"/>
          <w:bCs/>
          <w:sz w:val="24"/>
          <w:szCs w:val="24"/>
        </w:rPr>
        <w:t xml:space="preserve"> an ever increasing debt owed to them i.e</w:t>
      </w:r>
      <w:r w:rsidR="003377AF" w:rsidRPr="00475871">
        <w:rPr>
          <w:rFonts w:ascii="Arial" w:eastAsia="Calibri" w:hAnsi="Arial" w:cs="Arial"/>
          <w:bCs/>
          <w:sz w:val="24"/>
          <w:szCs w:val="24"/>
        </w:rPr>
        <w:t>.</w:t>
      </w:r>
      <w:r w:rsidR="007A6402" w:rsidRPr="00475871">
        <w:rPr>
          <w:rFonts w:ascii="Arial" w:eastAsia="Calibri" w:hAnsi="Arial" w:cs="Arial"/>
          <w:bCs/>
          <w:sz w:val="24"/>
          <w:szCs w:val="24"/>
        </w:rPr>
        <w:t xml:space="preserve"> collected 27% of total service billings from 2010/2011</w:t>
      </w:r>
      <w:r w:rsidR="00E10D9F" w:rsidRPr="00475871">
        <w:rPr>
          <w:rFonts w:ascii="Arial" w:eastAsia="Calibri" w:hAnsi="Arial" w:cs="Arial"/>
          <w:bCs/>
          <w:sz w:val="24"/>
          <w:szCs w:val="24"/>
        </w:rPr>
        <w:t xml:space="preserve"> </w:t>
      </w:r>
      <w:r w:rsidR="007A6402" w:rsidRPr="00475871">
        <w:rPr>
          <w:rFonts w:ascii="Arial" w:eastAsia="Calibri" w:hAnsi="Arial" w:cs="Arial"/>
          <w:bCs/>
          <w:sz w:val="24"/>
          <w:szCs w:val="24"/>
        </w:rPr>
        <w:t>to 2012/2013 financial years. On further investigations the study revealed that those h</w:t>
      </w:r>
      <w:r w:rsidR="008A73BD" w:rsidRPr="00475871">
        <w:rPr>
          <w:rFonts w:ascii="Arial" w:eastAsia="Calibri" w:hAnsi="Arial" w:cs="Arial"/>
          <w:bCs/>
          <w:sz w:val="24"/>
          <w:szCs w:val="24"/>
        </w:rPr>
        <w:t>ouse</w:t>
      </w:r>
      <w:r w:rsidR="007A6402" w:rsidRPr="00475871">
        <w:rPr>
          <w:rFonts w:ascii="Arial" w:eastAsia="Calibri" w:hAnsi="Arial" w:cs="Arial"/>
          <w:bCs/>
          <w:sz w:val="24"/>
          <w:szCs w:val="24"/>
        </w:rPr>
        <w:t>ho</w:t>
      </w:r>
      <w:r w:rsidR="008A73BD" w:rsidRPr="00475871">
        <w:rPr>
          <w:rFonts w:ascii="Arial" w:eastAsia="Calibri" w:hAnsi="Arial" w:cs="Arial"/>
          <w:bCs/>
          <w:sz w:val="24"/>
          <w:szCs w:val="24"/>
        </w:rPr>
        <w:t>l</w:t>
      </w:r>
      <w:r w:rsidR="007A6402" w:rsidRPr="00475871">
        <w:rPr>
          <w:rFonts w:ascii="Arial" w:eastAsia="Calibri" w:hAnsi="Arial" w:cs="Arial"/>
          <w:bCs/>
          <w:sz w:val="24"/>
          <w:szCs w:val="24"/>
        </w:rPr>
        <w:t>ds that do not pay for rates and taxes do so becau</w:t>
      </w:r>
      <w:r w:rsidR="008A73BD" w:rsidRPr="00475871">
        <w:rPr>
          <w:rFonts w:ascii="Arial" w:eastAsia="Calibri" w:hAnsi="Arial" w:cs="Arial"/>
          <w:bCs/>
          <w:sz w:val="24"/>
          <w:szCs w:val="24"/>
        </w:rPr>
        <w:t xml:space="preserve">se of entitlement to services, </w:t>
      </w:r>
      <w:r w:rsidR="007A6402" w:rsidRPr="00475871">
        <w:rPr>
          <w:rFonts w:ascii="Arial" w:eastAsia="Calibri" w:hAnsi="Arial" w:cs="Arial"/>
          <w:bCs/>
          <w:sz w:val="24"/>
          <w:szCs w:val="24"/>
        </w:rPr>
        <w:t xml:space="preserve">lack of disposable income due to low income levels, high dependency ratio, lack of employment opportunities and </w:t>
      </w:r>
      <w:r w:rsidR="00E10D9F" w:rsidRPr="00475871">
        <w:rPr>
          <w:rFonts w:ascii="Arial" w:eastAsia="Calibri" w:hAnsi="Arial" w:cs="Arial"/>
          <w:bCs/>
          <w:sz w:val="24"/>
          <w:szCs w:val="24"/>
        </w:rPr>
        <w:t xml:space="preserve">the </w:t>
      </w:r>
      <w:r w:rsidR="007A6402" w:rsidRPr="00475871">
        <w:rPr>
          <w:rFonts w:ascii="Arial" w:eastAsia="Calibri" w:hAnsi="Arial" w:cs="Arial"/>
          <w:bCs/>
          <w:sz w:val="24"/>
          <w:szCs w:val="24"/>
        </w:rPr>
        <w:t xml:space="preserve">lack of trust in the local government. Furthermore, other households simply revealed that they do not pay because basic services are not connected at all.  </w:t>
      </w:r>
    </w:p>
    <w:p w:rsidR="00A81A6E" w:rsidRPr="00475871" w:rsidRDefault="00A81A6E" w:rsidP="00F612E7">
      <w:pPr>
        <w:pStyle w:val="ListParagraph"/>
        <w:numPr>
          <w:ilvl w:val="1"/>
          <w:numId w:val="31"/>
        </w:numPr>
        <w:spacing w:line="360" w:lineRule="auto"/>
        <w:jc w:val="both"/>
        <w:rPr>
          <w:rFonts w:ascii="Arial" w:eastAsia="Calibri" w:hAnsi="Arial" w:cs="Arial"/>
          <w:b/>
          <w:bCs/>
          <w:sz w:val="24"/>
          <w:szCs w:val="20"/>
        </w:rPr>
      </w:pPr>
      <w:r w:rsidRPr="00475871">
        <w:rPr>
          <w:rFonts w:ascii="Arial" w:eastAsia="Calibri" w:hAnsi="Arial" w:cs="Arial"/>
          <w:b/>
          <w:bCs/>
          <w:sz w:val="24"/>
          <w:szCs w:val="20"/>
        </w:rPr>
        <w:t>Poor service delivery</w:t>
      </w:r>
    </w:p>
    <w:p w:rsidR="007A6402" w:rsidRPr="00475871" w:rsidRDefault="00321D22" w:rsidP="007A6402">
      <w:pPr>
        <w:autoSpaceDE w:val="0"/>
        <w:autoSpaceDN w:val="0"/>
        <w:adjustRightInd w:val="0"/>
        <w:spacing w:after="200" w:line="360" w:lineRule="auto"/>
        <w:jc w:val="both"/>
        <w:rPr>
          <w:rFonts w:ascii="Arial" w:eastAsia="Calibri" w:hAnsi="Arial" w:cs="Arial"/>
          <w:b/>
          <w:bCs/>
          <w:i/>
          <w:sz w:val="24"/>
          <w:szCs w:val="24"/>
        </w:rPr>
      </w:pPr>
      <w:r w:rsidRPr="00475871">
        <w:rPr>
          <w:rFonts w:ascii="Arial" w:eastAsia="Calibri" w:hAnsi="Arial" w:cs="Arial"/>
          <w:bCs/>
          <w:sz w:val="24"/>
          <w:szCs w:val="20"/>
        </w:rPr>
        <w:t>With regards to service delivery</w:t>
      </w:r>
      <w:r w:rsidR="007A6402" w:rsidRPr="00475871">
        <w:rPr>
          <w:rFonts w:ascii="Arial" w:eastAsia="Calibri" w:hAnsi="Arial" w:cs="Arial"/>
          <w:bCs/>
          <w:sz w:val="24"/>
          <w:szCs w:val="20"/>
        </w:rPr>
        <w:t xml:space="preserve"> 76% of the respondents expressed </w:t>
      </w:r>
      <w:r w:rsidRPr="00475871">
        <w:rPr>
          <w:rFonts w:ascii="Arial" w:eastAsia="Calibri" w:hAnsi="Arial" w:cs="Arial"/>
          <w:bCs/>
          <w:sz w:val="24"/>
          <w:szCs w:val="20"/>
        </w:rPr>
        <w:t xml:space="preserve">the opinion </w:t>
      </w:r>
      <w:r w:rsidR="007A6402" w:rsidRPr="00475871">
        <w:rPr>
          <w:rFonts w:ascii="Arial" w:eastAsia="Calibri" w:hAnsi="Arial" w:cs="Arial"/>
          <w:bCs/>
          <w:sz w:val="24"/>
          <w:szCs w:val="20"/>
        </w:rPr>
        <w:t>that they do not pay for rates and taxes because of the perception</w:t>
      </w:r>
      <w:r w:rsidR="0078390B" w:rsidRPr="00475871">
        <w:rPr>
          <w:rFonts w:ascii="Arial" w:eastAsia="Calibri" w:hAnsi="Arial" w:cs="Arial"/>
          <w:bCs/>
          <w:sz w:val="24"/>
          <w:szCs w:val="20"/>
        </w:rPr>
        <w:t xml:space="preserve"> they held</w:t>
      </w:r>
      <w:r w:rsidR="007A6402" w:rsidRPr="00475871">
        <w:rPr>
          <w:rFonts w:ascii="Arial" w:eastAsia="Calibri" w:hAnsi="Arial" w:cs="Arial"/>
          <w:bCs/>
          <w:sz w:val="24"/>
          <w:szCs w:val="20"/>
        </w:rPr>
        <w:t xml:space="preserve"> that services provided </w:t>
      </w:r>
      <w:r w:rsidRPr="00475871">
        <w:rPr>
          <w:rFonts w:ascii="Arial" w:eastAsia="Calibri" w:hAnsi="Arial" w:cs="Arial"/>
          <w:bCs/>
          <w:sz w:val="24"/>
          <w:szCs w:val="20"/>
        </w:rPr>
        <w:t xml:space="preserve">by Mutale </w:t>
      </w:r>
      <w:r w:rsidR="007A6402" w:rsidRPr="00475871">
        <w:rPr>
          <w:rFonts w:ascii="Arial" w:eastAsia="Calibri" w:hAnsi="Arial" w:cs="Arial"/>
          <w:bCs/>
          <w:sz w:val="24"/>
          <w:szCs w:val="20"/>
        </w:rPr>
        <w:t>are poor</w:t>
      </w:r>
      <w:r w:rsidR="00B15E65" w:rsidRPr="00475871">
        <w:rPr>
          <w:rFonts w:ascii="Arial" w:eastAsia="Calibri" w:hAnsi="Arial" w:cs="Arial"/>
          <w:bCs/>
          <w:sz w:val="24"/>
          <w:szCs w:val="20"/>
        </w:rPr>
        <w:t xml:space="preserve">. </w:t>
      </w:r>
      <w:r w:rsidR="007A6402" w:rsidRPr="00475871">
        <w:rPr>
          <w:rFonts w:ascii="Arial" w:eastAsia="Calibri" w:hAnsi="Arial" w:cs="Arial"/>
          <w:bCs/>
          <w:sz w:val="24"/>
          <w:szCs w:val="20"/>
        </w:rPr>
        <w:t xml:space="preserve">On further investigations the study revealed </w:t>
      </w:r>
      <w:r w:rsidR="00FC5CD2" w:rsidRPr="00475871">
        <w:rPr>
          <w:rFonts w:ascii="Arial" w:eastAsia="Calibri" w:hAnsi="Arial" w:cs="Arial"/>
          <w:bCs/>
          <w:sz w:val="24"/>
          <w:szCs w:val="24"/>
        </w:rPr>
        <w:t>that 54% of the respondents were</w:t>
      </w:r>
      <w:r w:rsidR="007A6402" w:rsidRPr="00475871">
        <w:rPr>
          <w:rFonts w:ascii="Arial" w:eastAsia="Calibri" w:hAnsi="Arial" w:cs="Arial"/>
          <w:bCs/>
          <w:sz w:val="24"/>
          <w:szCs w:val="24"/>
        </w:rPr>
        <w:t xml:space="preserve"> not at all satisfied with the services provided by th</w:t>
      </w:r>
      <w:r w:rsidR="00FC5CD2" w:rsidRPr="00475871">
        <w:rPr>
          <w:rFonts w:ascii="Arial" w:eastAsia="Calibri" w:hAnsi="Arial" w:cs="Arial"/>
          <w:bCs/>
          <w:sz w:val="24"/>
          <w:szCs w:val="24"/>
        </w:rPr>
        <w:t>e municipality and 30% were not satisfied only 16% were</w:t>
      </w:r>
      <w:r w:rsidR="007A6402" w:rsidRPr="00475871">
        <w:rPr>
          <w:rFonts w:ascii="Arial" w:eastAsia="Calibri" w:hAnsi="Arial" w:cs="Arial"/>
          <w:bCs/>
          <w:sz w:val="24"/>
          <w:szCs w:val="24"/>
        </w:rPr>
        <w:t xml:space="preserve"> satisfied. Thus most of the respondent</w:t>
      </w:r>
      <w:r w:rsidR="00A81A6E" w:rsidRPr="00475871">
        <w:rPr>
          <w:rFonts w:ascii="Arial" w:eastAsia="Calibri" w:hAnsi="Arial" w:cs="Arial"/>
          <w:bCs/>
          <w:sz w:val="24"/>
          <w:szCs w:val="24"/>
        </w:rPr>
        <w:t>’</w:t>
      </w:r>
      <w:r w:rsidR="007A6402" w:rsidRPr="00475871">
        <w:rPr>
          <w:rFonts w:ascii="Arial" w:eastAsia="Calibri" w:hAnsi="Arial" w:cs="Arial"/>
          <w:bCs/>
          <w:sz w:val="24"/>
          <w:szCs w:val="24"/>
        </w:rPr>
        <w:t xml:space="preserve">s view </w:t>
      </w:r>
      <w:r w:rsidR="0078390B" w:rsidRPr="00475871">
        <w:rPr>
          <w:rFonts w:ascii="Arial" w:eastAsia="Calibri" w:hAnsi="Arial" w:cs="Arial"/>
          <w:bCs/>
          <w:sz w:val="24"/>
          <w:szCs w:val="24"/>
        </w:rPr>
        <w:t xml:space="preserve">was </w:t>
      </w:r>
      <w:r w:rsidR="007A6402" w:rsidRPr="00475871">
        <w:rPr>
          <w:rFonts w:ascii="Arial" w:eastAsia="Calibri" w:hAnsi="Arial" w:cs="Arial"/>
          <w:bCs/>
          <w:sz w:val="24"/>
          <w:szCs w:val="24"/>
        </w:rPr>
        <w:t>that th</w:t>
      </w:r>
      <w:r w:rsidR="00660D92" w:rsidRPr="00475871">
        <w:rPr>
          <w:rFonts w:ascii="Arial" w:eastAsia="Calibri" w:hAnsi="Arial" w:cs="Arial"/>
          <w:bCs/>
          <w:sz w:val="24"/>
          <w:szCs w:val="24"/>
        </w:rPr>
        <w:t>e services provided by Mutale</w:t>
      </w:r>
      <w:r w:rsidR="0078390B" w:rsidRPr="00475871">
        <w:rPr>
          <w:rFonts w:ascii="Arial" w:eastAsia="Calibri" w:hAnsi="Arial" w:cs="Arial"/>
          <w:bCs/>
          <w:sz w:val="24"/>
          <w:szCs w:val="24"/>
        </w:rPr>
        <w:t xml:space="preserve"> were</w:t>
      </w:r>
      <w:r w:rsidR="007A6402" w:rsidRPr="00475871">
        <w:rPr>
          <w:rFonts w:ascii="Arial" w:eastAsia="Calibri" w:hAnsi="Arial" w:cs="Arial"/>
          <w:bCs/>
          <w:sz w:val="24"/>
          <w:szCs w:val="24"/>
        </w:rPr>
        <w:t xml:space="preserve"> </w:t>
      </w:r>
      <w:r w:rsidR="0078390B" w:rsidRPr="00475871">
        <w:rPr>
          <w:rFonts w:ascii="Arial" w:eastAsia="Calibri" w:hAnsi="Arial" w:cs="Arial"/>
          <w:bCs/>
          <w:sz w:val="24"/>
          <w:szCs w:val="24"/>
        </w:rPr>
        <w:t>not satisfactory and this deterred</w:t>
      </w:r>
      <w:r w:rsidR="007A6402" w:rsidRPr="00475871">
        <w:rPr>
          <w:rFonts w:ascii="Arial" w:eastAsia="Calibri" w:hAnsi="Arial" w:cs="Arial"/>
          <w:bCs/>
          <w:sz w:val="24"/>
          <w:szCs w:val="24"/>
        </w:rPr>
        <w:t xml:space="preserve"> the payment of rates and taxes as people require</w:t>
      </w:r>
      <w:r w:rsidR="0078390B" w:rsidRPr="00475871">
        <w:rPr>
          <w:rFonts w:ascii="Arial" w:eastAsia="Calibri" w:hAnsi="Arial" w:cs="Arial"/>
          <w:bCs/>
          <w:sz w:val="24"/>
          <w:szCs w:val="24"/>
        </w:rPr>
        <w:t>d</w:t>
      </w:r>
      <w:r w:rsidR="007A6402" w:rsidRPr="00475871">
        <w:rPr>
          <w:rFonts w:ascii="Arial" w:eastAsia="Calibri" w:hAnsi="Arial" w:cs="Arial"/>
          <w:bCs/>
          <w:sz w:val="24"/>
          <w:szCs w:val="24"/>
        </w:rPr>
        <w:t xml:space="preserve"> value for money services. </w:t>
      </w:r>
      <w:proofErr w:type="spellStart"/>
      <w:r w:rsidR="007A6402" w:rsidRPr="00475871">
        <w:rPr>
          <w:rFonts w:ascii="Arial" w:eastAsia="Calibri" w:hAnsi="Arial" w:cs="Arial"/>
          <w:bCs/>
          <w:sz w:val="24"/>
          <w:szCs w:val="24"/>
        </w:rPr>
        <w:t>Molokomme</w:t>
      </w:r>
      <w:proofErr w:type="spellEnd"/>
      <w:r w:rsidR="007A6402" w:rsidRPr="00475871">
        <w:rPr>
          <w:rFonts w:ascii="Arial" w:eastAsia="Calibri" w:hAnsi="Arial" w:cs="Arial"/>
          <w:bCs/>
          <w:sz w:val="24"/>
          <w:szCs w:val="24"/>
        </w:rPr>
        <w:t xml:space="preserve"> &amp; Berry (2004:18) states that, unsatisfactory level of service delivery by municipalities is attributed to absence of municipal infrastructure maintenance plans and inadequate refuse collection</w:t>
      </w:r>
      <w:r w:rsidR="007A6402" w:rsidRPr="00475871">
        <w:rPr>
          <w:rFonts w:ascii="Arial" w:eastAsia="Calibri" w:hAnsi="Arial" w:cs="Arial"/>
          <w:bCs/>
          <w:sz w:val="24"/>
          <w:szCs w:val="20"/>
        </w:rPr>
        <w:t>. Thus if the level of service delivery is poor it is more likely that residents will not be willing to pay</w:t>
      </w:r>
      <w:r w:rsidR="0078390B" w:rsidRPr="00475871">
        <w:rPr>
          <w:rFonts w:ascii="Arial" w:eastAsia="Calibri" w:hAnsi="Arial" w:cs="Arial"/>
          <w:bCs/>
          <w:sz w:val="24"/>
          <w:szCs w:val="20"/>
        </w:rPr>
        <w:t xml:space="preserve"> for services rendered</w:t>
      </w:r>
      <w:r w:rsidR="007A6402" w:rsidRPr="00475871">
        <w:rPr>
          <w:rFonts w:ascii="Arial" w:eastAsia="Calibri" w:hAnsi="Arial" w:cs="Arial"/>
          <w:bCs/>
          <w:sz w:val="24"/>
          <w:szCs w:val="20"/>
        </w:rPr>
        <w:t xml:space="preserve">, thereby affecting </w:t>
      </w:r>
      <w:r w:rsidR="007A6402" w:rsidRPr="00475871">
        <w:rPr>
          <w:rFonts w:ascii="Arial" w:eastAsia="Calibri" w:hAnsi="Arial" w:cs="Arial"/>
          <w:bCs/>
          <w:sz w:val="24"/>
          <w:szCs w:val="20"/>
        </w:rPr>
        <w:lastRenderedPageBreak/>
        <w:t>municipal revenue generation. Po</w:t>
      </w:r>
      <w:r w:rsidR="0078390B" w:rsidRPr="00475871">
        <w:rPr>
          <w:rFonts w:ascii="Arial" w:eastAsia="Calibri" w:hAnsi="Arial" w:cs="Arial"/>
          <w:bCs/>
          <w:sz w:val="24"/>
          <w:szCs w:val="20"/>
        </w:rPr>
        <w:t>or service delivery such as inconsistent</w:t>
      </w:r>
      <w:r w:rsidR="007A6402" w:rsidRPr="00475871">
        <w:rPr>
          <w:rFonts w:ascii="Arial" w:eastAsia="Calibri" w:hAnsi="Arial" w:cs="Arial"/>
          <w:bCs/>
          <w:sz w:val="24"/>
          <w:szCs w:val="20"/>
        </w:rPr>
        <w:t xml:space="preserve"> w</w:t>
      </w:r>
      <w:r w:rsidR="00660D92" w:rsidRPr="00475871">
        <w:rPr>
          <w:rFonts w:ascii="Arial" w:eastAsia="Calibri" w:hAnsi="Arial" w:cs="Arial"/>
          <w:bCs/>
          <w:sz w:val="24"/>
          <w:szCs w:val="20"/>
        </w:rPr>
        <w:t>aste collection within Mutale</w:t>
      </w:r>
      <w:r w:rsidR="007A6402" w:rsidRPr="00475871">
        <w:rPr>
          <w:rFonts w:ascii="Arial" w:eastAsia="Calibri" w:hAnsi="Arial" w:cs="Arial"/>
          <w:bCs/>
          <w:sz w:val="24"/>
          <w:szCs w:val="20"/>
        </w:rPr>
        <w:t xml:space="preserve"> is a result of shortage of adequate refuse trucks. The municipality uses one truck to remove refuse, resulting in a huge backlog i.e</w:t>
      </w:r>
      <w:r w:rsidR="0078390B" w:rsidRPr="00475871">
        <w:rPr>
          <w:rFonts w:ascii="Arial" w:eastAsia="Calibri" w:hAnsi="Arial" w:cs="Arial"/>
          <w:bCs/>
          <w:sz w:val="24"/>
          <w:szCs w:val="20"/>
        </w:rPr>
        <w:t>.</w:t>
      </w:r>
      <w:r w:rsidR="007A6402" w:rsidRPr="00475871">
        <w:rPr>
          <w:rFonts w:ascii="Arial" w:eastAsia="Calibri" w:hAnsi="Arial" w:cs="Arial"/>
          <w:bCs/>
          <w:sz w:val="24"/>
          <w:szCs w:val="20"/>
        </w:rPr>
        <w:t xml:space="preserve"> 90% backlog of waste collection in rural villages</w:t>
      </w:r>
      <w:r w:rsidR="0078390B" w:rsidRPr="00475871">
        <w:rPr>
          <w:rFonts w:ascii="Arial" w:eastAsia="Calibri" w:hAnsi="Arial" w:cs="Arial"/>
          <w:bCs/>
          <w:sz w:val="24"/>
          <w:szCs w:val="20"/>
        </w:rPr>
        <w:t>. Refuse collection is</w:t>
      </w:r>
      <w:r w:rsidR="007A6402" w:rsidRPr="00475871">
        <w:rPr>
          <w:rFonts w:ascii="Arial" w:eastAsia="Calibri" w:hAnsi="Arial" w:cs="Arial"/>
          <w:bCs/>
          <w:sz w:val="24"/>
          <w:szCs w:val="20"/>
        </w:rPr>
        <w:t xml:space="preserve"> twice per week in </w:t>
      </w:r>
      <w:proofErr w:type="spellStart"/>
      <w:r w:rsidR="007A6402" w:rsidRPr="00475871">
        <w:rPr>
          <w:rFonts w:ascii="Arial" w:eastAsia="Calibri" w:hAnsi="Arial" w:cs="Arial"/>
          <w:bCs/>
          <w:sz w:val="24"/>
          <w:szCs w:val="20"/>
        </w:rPr>
        <w:t>Tshilamba</w:t>
      </w:r>
      <w:proofErr w:type="spellEnd"/>
      <w:r w:rsidR="007A6402" w:rsidRPr="00475871">
        <w:rPr>
          <w:rFonts w:ascii="Arial" w:eastAsia="Calibri" w:hAnsi="Arial" w:cs="Arial"/>
          <w:bCs/>
          <w:sz w:val="24"/>
          <w:szCs w:val="20"/>
        </w:rPr>
        <w:t xml:space="preserve"> township, (Mutale IDP 2014/15, 2014:54). On further investigations households in the rural villages of </w:t>
      </w:r>
      <w:proofErr w:type="spellStart"/>
      <w:r w:rsidR="007A6402" w:rsidRPr="00475871">
        <w:rPr>
          <w:rFonts w:ascii="Arial" w:eastAsia="Calibri" w:hAnsi="Arial" w:cs="Arial"/>
          <w:bCs/>
          <w:sz w:val="24"/>
          <w:szCs w:val="20"/>
        </w:rPr>
        <w:t>Thondani</w:t>
      </w:r>
      <w:proofErr w:type="spellEnd"/>
      <w:r w:rsidR="007A6402" w:rsidRPr="00475871">
        <w:rPr>
          <w:rFonts w:ascii="Arial" w:eastAsia="Calibri" w:hAnsi="Arial" w:cs="Arial"/>
          <w:bCs/>
          <w:sz w:val="24"/>
          <w:szCs w:val="20"/>
        </w:rPr>
        <w:t xml:space="preserve"> and </w:t>
      </w:r>
      <w:proofErr w:type="spellStart"/>
      <w:r w:rsidR="007A6402" w:rsidRPr="00475871">
        <w:rPr>
          <w:rFonts w:ascii="Arial" w:eastAsia="Calibri" w:hAnsi="Arial" w:cs="Arial"/>
          <w:bCs/>
          <w:sz w:val="24"/>
          <w:szCs w:val="20"/>
        </w:rPr>
        <w:t>Beleni</w:t>
      </w:r>
      <w:proofErr w:type="spellEnd"/>
      <w:r w:rsidR="007A6402" w:rsidRPr="00475871">
        <w:rPr>
          <w:rFonts w:ascii="Arial" w:eastAsia="Calibri" w:hAnsi="Arial" w:cs="Arial"/>
          <w:bCs/>
          <w:sz w:val="24"/>
          <w:szCs w:val="20"/>
        </w:rPr>
        <w:t xml:space="preserve"> reported that there is poor service delivery as they lack access to basic services such as health facilities, schools, water service, and transportation services. With regard to transport services households indicated that </w:t>
      </w:r>
      <w:r w:rsidR="0078390B" w:rsidRPr="00475871">
        <w:rPr>
          <w:rFonts w:ascii="Arial" w:eastAsia="Calibri" w:hAnsi="Arial" w:cs="Arial"/>
          <w:bCs/>
          <w:sz w:val="24"/>
          <w:szCs w:val="20"/>
        </w:rPr>
        <w:t xml:space="preserve">the </w:t>
      </w:r>
      <w:r w:rsidR="007A6402" w:rsidRPr="00475871">
        <w:rPr>
          <w:rFonts w:ascii="Arial" w:eastAsia="Calibri" w:hAnsi="Arial" w:cs="Arial"/>
          <w:bCs/>
          <w:sz w:val="24"/>
          <w:szCs w:val="20"/>
        </w:rPr>
        <w:t>provision of transport infrastructure would enable them to access trade markets so that they can trade their produces and earn an income which would then enable them to pay for services rendered by the municipality.</w:t>
      </w:r>
    </w:p>
    <w:p w:rsidR="00CE1C6B" w:rsidRPr="00475871" w:rsidRDefault="0078390B" w:rsidP="00475871">
      <w:pPr>
        <w:pStyle w:val="ListParagraph"/>
        <w:keepNext/>
        <w:keepLines/>
        <w:numPr>
          <w:ilvl w:val="1"/>
          <w:numId w:val="31"/>
        </w:numPr>
        <w:spacing w:before="200" w:line="360" w:lineRule="auto"/>
        <w:outlineLvl w:val="3"/>
        <w:rPr>
          <w:rFonts w:ascii="Arial" w:eastAsia="Times New Roman" w:hAnsi="Arial" w:cs="Arial"/>
          <w:b/>
          <w:bCs/>
          <w:iCs/>
          <w:szCs w:val="24"/>
        </w:rPr>
      </w:pPr>
      <w:r w:rsidRPr="00475871">
        <w:rPr>
          <w:rFonts w:ascii="Arial" w:eastAsia="Times New Roman" w:hAnsi="Arial" w:cs="Arial"/>
          <w:b/>
          <w:bCs/>
          <w:iCs/>
          <w:szCs w:val="24"/>
        </w:rPr>
        <w:t xml:space="preserve">The </w:t>
      </w:r>
      <w:r w:rsidR="00CE1C6B" w:rsidRPr="00475871">
        <w:rPr>
          <w:rFonts w:ascii="Arial" w:eastAsia="Times New Roman" w:hAnsi="Arial" w:cs="Arial"/>
          <w:b/>
          <w:bCs/>
          <w:iCs/>
          <w:szCs w:val="24"/>
        </w:rPr>
        <w:t>non-payment of services</w:t>
      </w:r>
    </w:p>
    <w:p w:rsidR="00CE1C6B" w:rsidRPr="00475871" w:rsidRDefault="00CE1C6B" w:rsidP="00CE1C6B">
      <w:pPr>
        <w:spacing w:after="200" w:line="360" w:lineRule="auto"/>
        <w:jc w:val="both"/>
        <w:rPr>
          <w:rFonts w:ascii="Arial" w:eastAsia="Calibri" w:hAnsi="Arial" w:cs="Arial"/>
          <w:sz w:val="24"/>
          <w:szCs w:val="24"/>
        </w:rPr>
      </w:pPr>
      <w:r w:rsidRPr="00475871">
        <w:rPr>
          <w:rFonts w:ascii="Arial" w:eastAsia="Calibri" w:hAnsi="Arial" w:cs="Arial"/>
          <w:sz w:val="24"/>
          <w:szCs w:val="24"/>
        </w:rPr>
        <w:t>The key informants</w:t>
      </w:r>
      <w:r w:rsidR="0078390B" w:rsidRPr="00475871">
        <w:rPr>
          <w:rFonts w:ascii="Arial" w:eastAsia="Calibri" w:hAnsi="Arial" w:cs="Arial"/>
          <w:sz w:val="24"/>
          <w:szCs w:val="24"/>
        </w:rPr>
        <w:t>, i.e. municipality officials,</w:t>
      </w:r>
      <w:r w:rsidRPr="00475871">
        <w:rPr>
          <w:rFonts w:ascii="Arial" w:eastAsia="Calibri" w:hAnsi="Arial" w:cs="Arial"/>
          <w:i/>
          <w:sz w:val="24"/>
          <w:szCs w:val="24"/>
        </w:rPr>
        <w:t xml:space="preserve"> </w:t>
      </w:r>
      <w:r w:rsidRPr="00475871">
        <w:rPr>
          <w:rFonts w:ascii="Arial" w:eastAsia="Calibri" w:hAnsi="Arial" w:cs="Arial"/>
          <w:sz w:val="24"/>
          <w:szCs w:val="24"/>
        </w:rPr>
        <w:t>agreed that n</w:t>
      </w:r>
      <w:r w:rsidR="0078390B" w:rsidRPr="00475871">
        <w:rPr>
          <w:rFonts w:ascii="Arial" w:eastAsia="Calibri" w:hAnsi="Arial" w:cs="Arial"/>
          <w:sz w:val="24"/>
          <w:szCs w:val="24"/>
        </w:rPr>
        <w:t>on-payment of rates and taxes was</w:t>
      </w:r>
      <w:r w:rsidRPr="00475871">
        <w:rPr>
          <w:rFonts w:ascii="Arial" w:eastAsia="Calibri" w:hAnsi="Arial" w:cs="Arial"/>
          <w:sz w:val="24"/>
          <w:szCs w:val="24"/>
        </w:rPr>
        <w:t xml:space="preserve"> a result of the inability of residents to pay. On further investigations it w</w:t>
      </w:r>
      <w:r w:rsidR="0078390B" w:rsidRPr="00475871">
        <w:rPr>
          <w:rFonts w:ascii="Arial" w:eastAsia="Calibri" w:hAnsi="Arial" w:cs="Arial"/>
          <w:sz w:val="24"/>
          <w:szCs w:val="24"/>
        </w:rPr>
        <w:t>as discovered that residents were</w:t>
      </w:r>
      <w:r w:rsidRPr="00475871">
        <w:rPr>
          <w:rFonts w:ascii="Arial" w:eastAsia="Calibri" w:hAnsi="Arial" w:cs="Arial"/>
          <w:sz w:val="24"/>
          <w:szCs w:val="24"/>
        </w:rPr>
        <w:t xml:space="preserve"> not able to pay because </w:t>
      </w:r>
      <w:r w:rsidR="00007DB3" w:rsidRPr="00475871">
        <w:rPr>
          <w:rFonts w:ascii="Arial" w:eastAsia="Calibri" w:hAnsi="Arial" w:cs="Arial"/>
          <w:sz w:val="24"/>
          <w:szCs w:val="24"/>
        </w:rPr>
        <w:t>they</w:t>
      </w:r>
      <w:r w:rsidR="0078390B" w:rsidRPr="00475871">
        <w:rPr>
          <w:rFonts w:ascii="Arial" w:eastAsia="Calibri" w:hAnsi="Arial" w:cs="Arial"/>
          <w:sz w:val="24"/>
          <w:szCs w:val="24"/>
        </w:rPr>
        <w:t xml:space="preserve"> had</w:t>
      </w:r>
      <w:r w:rsidRPr="00475871">
        <w:rPr>
          <w:rFonts w:ascii="Arial" w:eastAsia="Calibri" w:hAnsi="Arial" w:cs="Arial"/>
          <w:sz w:val="24"/>
          <w:szCs w:val="24"/>
        </w:rPr>
        <w:t xml:space="preserve"> no income, and </w:t>
      </w:r>
      <w:r w:rsidR="00007DB3" w:rsidRPr="00475871">
        <w:rPr>
          <w:rFonts w:ascii="Arial" w:eastAsia="Calibri" w:hAnsi="Arial" w:cs="Arial"/>
          <w:sz w:val="24"/>
          <w:szCs w:val="24"/>
        </w:rPr>
        <w:t>they</w:t>
      </w:r>
      <w:r w:rsidR="0078390B" w:rsidRPr="00475871">
        <w:rPr>
          <w:rFonts w:ascii="Arial" w:eastAsia="Calibri" w:hAnsi="Arial" w:cs="Arial"/>
          <w:sz w:val="24"/>
          <w:szCs w:val="24"/>
        </w:rPr>
        <w:t xml:space="preserve"> relied</w:t>
      </w:r>
      <w:r w:rsidRPr="00475871">
        <w:rPr>
          <w:rFonts w:ascii="Arial" w:eastAsia="Calibri" w:hAnsi="Arial" w:cs="Arial"/>
          <w:sz w:val="24"/>
          <w:szCs w:val="24"/>
        </w:rPr>
        <w:t xml:space="preserve"> on government social grants meaning that they are not able to pay</w:t>
      </w:r>
      <w:r w:rsidR="0078390B" w:rsidRPr="00475871">
        <w:rPr>
          <w:rFonts w:ascii="Arial" w:eastAsia="Calibri" w:hAnsi="Arial" w:cs="Arial"/>
          <w:sz w:val="24"/>
          <w:szCs w:val="24"/>
        </w:rPr>
        <w:t xml:space="preserve"> for municipal services</w:t>
      </w:r>
      <w:r w:rsidRPr="00475871">
        <w:rPr>
          <w:rFonts w:ascii="Arial" w:eastAsia="Calibri" w:hAnsi="Arial" w:cs="Arial"/>
          <w:sz w:val="24"/>
          <w:szCs w:val="24"/>
        </w:rPr>
        <w:t xml:space="preserve">. This is further substantiated by </w:t>
      </w:r>
      <w:proofErr w:type="spellStart"/>
      <w:r w:rsidRPr="00475871">
        <w:rPr>
          <w:rFonts w:ascii="Arial" w:eastAsia="Calibri" w:hAnsi="Arial" w:cs="Arial"/>
          <w:sz w:val="24"/>
          <w:szCs w:val="24"/>
        </w:rPr>
        <w:t>Rakabe</w:t>
      </w:r>
      <w:proofErr w:type="spellEnd"/>
      <w:r w:rsidRPr="00475871">
        <w:rPr>
          <w:rFonts w:ascii="Arial" w:eastAsia="Calibri" w:hAnsi="Arial" w:cs="Arial"/>
          <w:sz w:val="24"/>
          <w:szCs w:val="24"/>
        </w:rPr>
        <w:t xml:space="preserve"> (2011:139), who noted that </w:t>
      </w:r>
      <w:r w:rsidR="00007DB3" w:rsidRPr="00475871">
        <w:rPr>
          <w:rFonts w:ascii="Arial" w:eastAsia="Calibri" w:hAnsi="Arial" w:cs="Arial"/>
          <w:sz w:val="24"/>
          <w:szCs w:val="24"/>
        </w:rPr>
        <w:t>non-payment</w:t>
      </w:r>
      <w:r w:rsidRPr="00475871">
        <w:rPr>
          <w:rFonts w:ascii="Arial" w:eastAsia="Calibri" w:hAnsi="Arial" w:cs="Arial"/>
          <w:sz w:val="24"/>
          <w:szCs w:val="24"/>
        </w:rPr>
        <w:t xml:space="preserve"> of services is a result of inability of residents to pay due to poor economic circumstances. There are contradictory views on whether unwillingness or refusal by residents to pay due to perception of poor service delivery is causing </w:t>
      </w:r>
      <w:r w:rsidR="00007DB3" w:rsidRPr="00475871">
        <w:rPr>
          <w:rFonts w:ascii="Arial" w:eastAsia="Calibri" w:hAnsi="Arial" w:cs="Arial"/>
          <w:sz w:val="24"/>
          <w:szCs w:val="24"/>
        </w:rPr>
        <w:t>non-payment</w:t>
      </w:r>
      <w:r w:rsidRPr="00475871">
        <w:rPr>
          <w:rFonts w:ascii="Arial" w:eastAsia="Calibri" w:hAnsi="Arial" w:cs="Arial"/>
          <w:sz w:val="24"/>
          <w:szCs w:val="24"/>
        </w:rPr>
        <w:t xml:space="preserve"> of rates and taxes or not. </w:t>
      </w:r>
      <w:r w:rsidR="00722F1C" w:rsidRPr="00475871">
        <w:rPr>
          <w:rFonts w:ascii="Arial" w:eastAsia="Calibri" w:hAnsi="Arial" w:cs="Arial"/>
          <w:sz w:val="24"/>
          <w:szCs w:val="24"/>
        </w:rPr>
        <w:t xml:space="preserve">The municipal officials </w:t>
      </w:r>
      <w:r w:rsidR="0078390B" w:rsidRPr="00475871">
        <w:rPr>
          <w:rFonts w:ascii="Arial" w:eastAsia="Calibri" w:hAnsi="Arial" w:cs="Arial"/>
          <w:sz w:val="24"/>
          <w:szCs w:val="24"/>
        </w:rPr>
        <w:t>stated</w:t>
      </w:r>
      <w:r w:rsidRPr="00475871">
        <w:rPr>
          <w:rFonts w:ascii="Arial" w:eastAsia="Calibri" w:hAnsi="Arial" w:cs="Arial"/>
          <w:sz w:val="24"/>
          <w:szCs w:val="24"/>
        </w:rPr>
        <w:t xml:space="preserve"> that the quality o</w:t>
      </w:r>
      <w:r w:rsidR="00660D92" w:rsidRPr="00475871">
        <w:rPr>
          <w:rFonts w:ascii="Arial" w:eastAsia="Calibri" w:hAnsi="Arial" w:cs="Arial"/>
          <w:sz w:val="24"/>
          <w:szCs w:val="24"/>
        </w:rPr>
        <w:t>f services rendered by Mutale</w:t>
      </w:r>
      <w:r w:rsidRPr="00475871">
        <w:rPr>
          <w:rFonts w:ascii="Arial" w:eastAsia="Calibri" w:hAnsi="Arial" w:cs="Arial"/>
          <w:sz w:val="24"/>
          <w:szCs w:val="24"/>
        </w:rPr>
        <w:t xml:space="preserve"> are not poor, but rather congruent to revenues collected. </w:t>
      </w:r>
      <w:r w:rsidR="00604AFA" w:rsidRPr="00475871">
        <w:rPr>
          <w:rFonts w:ascii="Arial" w:eastAsia="Calibri" w:hAnsi="Arial" w:cs="Arial"/>
          <w:sz w:val="24"/>
          <w:szCs w:val="24"/>
        </w:rPr>
        <w:t>To the contrary households</w:t>
      </w:r>
      <w:r w:rsidRPr="00475871">
        <w:rPr>
          <w:rFonts w:ascii="Arial" w:eastAsia="Calibri" w:hAnsi="Arial" w:cs="Arial"/>
          <w:sz w:val="24"/>
          <w:szCs w:val="24"/>
        </w:rPr>
        <w:t xml:space="preserve"> expressed concerns of poor service delivery i.e</w:t>
      </w:r>
      <w:r w:rsidR="00DC325B" w:rsidRPr="00475871">
        <w:rPr>
          <w:rFonts w:ascii="Arial" w:eastAsia="Calibri" w:hAnsi="Arial" w:cs="Arial"/>
          <w:sz w:val="24"/>
          <w:szCs w:val="24"/>
        </w:rPr>
        <w:t>.</w:t>
      </w:r>
      <w:r w:rsidRPr="00475871">
        <w:rPr>
          <w:rFonts w:ascii="Arial" w:eastAsia="Calibri" w:hAnsi="Arial" w:cs="Arial"/>
          <w:sz w:val="24"/>
          <w:szCs w:val="24"/>
        </w:rPr>
        <w:t xml:space="preserve"> 54% indicated that they are not at all satisfied with the services being rendered by the municipality and that was the reason why they are not willing to pay for rates and taxes. Poor service</w:t>
      </w:r>
      <w:r w:rsidR="00604AFA" w:rsidRPr="00475871">
        <w:rPr>
          <w:rFonts w:ascii="Arial" w:eastAsia="Calibri" w:hAnsi="Arial" w:cs="Arial"/>
          <w:sz w:val="24"/>
          <w:szCs w:val="24"/>
        </w:rPr>
        <w:t xml:space="preserve"> delivery in the municipality was</w:t>
      </w:r>
      <w:r w:rsidRPr="00475871">
        <w:rPr>
          <w:rFonts w:ascii="Arial" w:eastAsia="Calibri" w:hAnsi="Arial" w:cs="Arial"/>
          <w:sz w:val="24"/>
          <w:szCs w:val="24"/>
        </w:rPr>
        <w:t xml:space="preserve"> due to ageing infrastructure and lack of service delivery and infrastructure management, (Mutale IDP 2014/15). In addition, revenue collection challeng</w:t>
      </w:r>
      <w:r w:rsidR="00604AFA" w:rsidRPr="00475871">
        <w:rPr>
          <w:rFonts w:ascii="Arial" w:eastAsia="Calibri" w:hAnsi="Arial" w:cs="Arial"/>
          <w:sz w:val="24"/>
          <w:szCs w:val="24"/>
        </w:rPr>
        <w:t>es faced by the municipality were</w:t>
      </w:r>
      <w:r w:rsidRPr="00475871">
        <w:rPr>
          <w:rFonts w:ascii="Arial" w:eastAsia="Calibri" w:hAnsi="Arial" w:cs="Arial"/>
          <w:sz w:val="24"/>
          <w:szCs w:val="24"/>
        </w:rPr>
        <w:t xml:space="preserve"> not only as a result of </w:t>
      </w:r>
      <w:r w:rsidR="00007DB3" w:rsidRPr="00475871">
        <w:rPr>
          <w:rFonts w:ascii="Arial" w:eastAsia="Calibri" w:hAnsi="Arial" w:cs="Arial"/>
          <w:sz w:val="24"/>
          <w:szCs w:val="24"/>
        </w:rPr>
        <w:t>non-payment</w:t>
      </w:r>
      <w:r w:rsidRPr="00475871">
        <w:rPr>
          <w:rFonts w:ascii="Arial" w:eastAsia="Calibri" w:hAnsi="Arial" w:cs="Arial"/>
          <w:sz w:val="24"/>
          <w:szCs w:val="24"/>
        </w:rPr>
        <w:t xml:space="preserve"> of rates and taxes by households but also resulting from </w:t>
      </w:r>
      <w:r w:rsidR="00007DB3" w:rsidRPr="00475871">
        <w:rPr>
          <w:rFonts w:ascii="Arial" w:eastAsia="Calibri" w:hAnsi="Arial" w:cs="Arial"/>
          <w:sz w:val="24"/>
          <w:szCs w:val="24"/>
        </w:rPr>
        <w:t>non-payment</w:t>
      </w:r>
      <w:r w:rsidR="00604AFA" w:rsidRPr="00475871">
        <w:rPr>
          <w:rFonts w:ascii="Arial" w:eastAsia="Calibri" w:hAnsi="Arial" w:cs="Arial"/>
          <w:sz w:val="24"/>
          <w:szCs w:val="24"/>
        </w:rPr>
        <w:t xml:space="preserve"> for</w:t>
      </w:r>
      <w:r w:rsidRPr="00475871">
        <w:rPr>
          <w:rFonts w:ascii="Arial" w:eastAsia="Calibri" w:hAnsi="Arial" w:cs="Arial"/>
          <w:sz w:val="24"/>
          <w:szCs w:val="24"/>
        </w:rPr>
        <w:t xml:space="preserve"> services by sector departments, (Mutale Mid-Year Report 201</w:t>
      </w:r>
      <w:r w:rsidR="00604AFA" w:rsidRPr="00475871">
        <w:rPr>
          <w:rFonts w:ascii="Arial" w:eastAsia="Calibri" w:hAnsi="Arial" w:cs="Arial"/>
          <w:sz w:val="24"/>
          <w:szCs w:val="24"/>
        </w:rPr>
        <w:t>2, 2012:3). On the basis of the above, the</w:t>
      </w:r>
      <w:r w:rsidRPr="00475871">
        <w:rPr>
          <w:rFonts w:ascii="Arial" w:eastAsia="Calibri" w:hAnsi="Arial" w:cs="Arial"/>
          <w:sz w:val="24"/>
          <w:szCs w:val="24"/>
        </w:rPr>
        <w:t xml:space="preserve"> implications are that the debt ow</w:t>
      </w:r>
      <w:r w:rsidR="00604AFA" w:rsidRPr="00475871">
        <w:rPr>
          <w:rFonts w:ascii="Arial" w:eastAsia="Calibri" w:hAnsi="Arial" w:cs="Arial"/>
          <w:sz w:val="24"/>
          <w:szCs w:val="24"/>
        </w:rPr>
        <w:t xml:space="preserve">ed to the municipality will increase in time. The </w:t>
      </w:r>
      <w:r w:rsidRPr="00475871">
        <w:rPr>
          <w:rFonts w:ascii="Arial" w:eastAsia="Calibri" w:hAnsi="Arial" w:cs="Arial"/>
          <w:sz w:val="24"/>
          <w:szCs w:val="24"/>
        </w:rPr>
        <w:t xml:space="preserve">low </w:t>
      </w:r>
      <w:r w:rsidR="00604AFA" w:rsidRPr="00475871">
        <w:rPr>
          <w:rFonts w:ascii="Arial" w:eastAsia="Calibri" w:hAnsi="Arial" w:cs="Arial"/>
          <w:sz w:val="24"/>
          <w:szCs w:val="24"/>
        </w:rPr>
        <w:t xml:space="preserve">municipality </w:t>
      </w:r>
      <w:r w:rsidRPr="00475871">
        <w:rPr>
          <w:rFonts w:ascii="Arial" w:eastAsia="Calibri" w:hAnsi="Arial" w:cs="Arial"/>
          <w:sz w:val="24"/>
          <w:szCs w:val="24"/>
        </w:rPr>
        <w:t>budget</w:t>
      </w:r>
      <w:r w:rsidR="00604AFA" w:rsidRPr="00475871">
        <w:rPr>
          <w:rFonts w:ascii="Arial" w:eastAsia="Calibri" w:hAnsi="Arial" w:cs="Arial"/>
          <w:sz w:val="24"/>
          <w:szCs w:val="24"/>
        </w:rPr>
        <w:t>s will also result</w:t>
      </w:r>
      <w:r w:rsidRPr="00475871">
        <w:rPr>
          <w:rFonts w:ascii="Arial" w:eastAsia="Calibri" w:hAnsi="Arial" w:cs="Arial"/>
          <w:sz w:val="24"/>
          <w:szCs w:val="24"/>
        </w:rPr>
        <w:t xml:space="preserve"> in low service delivery level to the people.</w:t>
      </w:r>
    </w:p>
    <w:p w:rsidR="00CE1C6B" w:rsidRPr="00475871" w:rsidRDefault="00CE1C6B" w:rsidP="00F612E7">
      <w:pPr>
        <w:pStyle w:val="ListParagraph"/>
        <w:keepNext/>
        <w:keepLines/>
        <w:numPr>
          <w:ilvl w:val="1"/>
          <w:numId w:val="31"/>
        </w:numPr>
        <w:spacing w:before="200" w:after="240" w:line="360" w:lineRule="auto"/>
        <w:outlineLvl w:val="3"/>
        <w:rPr>
          <w:rFonts w:ascii="Arial" w:eastAsia="Times New Roman" w:hAnsi="Arial" w:cs="Arial"/>
          <w:b/>
          <w:bCs/>
          <w:iCs/>
          <w:szCs w:val="24"/>
        </w:rPr>
      </w:pPr>
      <w:r w:rsidRPr="00475871">
        <w:rPr>
          <w:rFonts w:ascii="Arial" w:eastAsia="Times New Roman" w:hAnsi="Arial" w:cs="Arial"/>
          <w:b/>
          <w:bCs/>
          <w:iCs/>
          <w:szCs w:val="24"/>
        </w:rPr>
        <w:lastRenderedPageBreak/>
        <w:t>Contribution of poor billing to revenue enhancement</w:t>
      </w:r>
    </w:p>
    <w:p w:rsidR="00066A77" w:rsidRPr="00475871" w:rsidRDefault="00066A77" w:rsidP="00066A77">
      <w:pPr>
        <w:autoSpaceDE w:val="0"/>
        <w:autoSpaceDN w:val="0"/>
        <w:adjustRightInd w:val="0"/>
        <w:spacing w:line="360" w:lineRule="auto"/>
        <w:jc w:val="both"/>
        <w:rPr>
          <w:rFonts w:ascii="Arial" w:eastAsia="Calibri" w:hAnsi="Arial" w:cs="Arial"/>
          <w:sz w:val="24"/>
          <w:szCs w:val="24"/>
        </w:rPr>
      </w:pPr>
      <w:r w:rsidRPr="00475871">
        <w:rPr>
          <w:rFonts w:ascii="Arial" w:eastAsia="Calibri" w:hAnsi="Arial" w:cs="Arial"/>
          <w:bCs/>
          <w:sz w:val="24"/>
          <w:szCs w:val="20"/>
        </w:rPr>
        <w:t xml:space="preserve">The study assumed </w:t>
      </w:r>
      <w:r w:rsidR="00604AFA" w:rsidRPr="00475871">
        <w:rPr>
          <w:rFonts w:ascii="Arial" w:eastAsia="Calibri" w:hAnsi="Arial" w:cs="Arial"/>
          <w:bCs/>
          <w:sz w:val="24"/>
          <w:szCs w:val="20"/>
        </w:rPr>
        <w:t xml:space="preserve">systems were in place to notify household of their bills since </w:t>
      </w:r>
      <w:r w:rsidRPr="00475871">
        <w:rPr>
          <w:rFonts w:ascii="Arial" w:eastAsia="Calibri" w:hAnsi="Arial" w:cs="Arial"/>
          <w:bCs/>
          <w:sz w:val="24"/>
          <w:szCs w:val="20"/>
        </w:rPr>
        <w:t>there are households that can afford to pay for services in urban areas and as well as in rural areas</w:t>
      </w:r>
      <w:r w:rsidR="00604AFA" w:rsidRPr="00475871">
        <w:rPr>
          <w:rFonts w:ascii="Arial" w:eastAsia="Calibri" w:hAnsi="Arial" w:cs="Arial"/>
          <w:bCs/>
          <w:sz w:val="24"/>
          <w:szCs w:val="20"/>
        </w:rPr>
        <w:t>. However, the study learnt that households</w:t>
      </w:r>
      <w:r w:rsidRPr="00475871">
        <w:rPr>
          <w:rFonts w:ascii="Arial" w:eastAsia="Calibri" w:hAnsi="Arial" w:cs="Arial"/>
          <w:bCs/>
          <w:sz w:val="24"/>
          <w:szCs w:val="20"/>
        </w:rPr>
        <w:t xml:space="preserve"> do not </w:t>
      </w:r>
      <w:r w:rsidR="00604AFA" w:rsidRPr="00475871">
        <w:rPr>
          <w:rFonts w:ascii="Arial" w:eastAsia="Calibri" w:hAnsi="Arial" w:cs="Arial"/>
          <w:bCs/>
          <w:sz w:val="24"/>
          <w:szCs w:val="20"/>
        </w:rPr>
        <w:t xml:space="preserve">necessarily </w:t>
      </w:r>
      <w:r w:rsidRPr="00475871">
        <w:rPr>
          <w:rFonts w:ascii="Arial" w:eastAsia="Calibri" w:hAnsi="Arial" w:cs="Arial"/>
          <w:bCs/>
          <w:sz w:val="24"/>
          <w:szCs w:val="20"/>
        </w:rPr>
        <w:t>receiv</w:t>
      </w:r>
      <w:r w:rsidR="00604AFA" w:rsidRPr="00475871">
        <w:rPr>
          <w:rFonts w:ascii="Arial" w:eastAsia="Calibri" w:hAnsi="Arial" w:cs="Arial"/>
          <w:bCs/>
          <w:sz w:val="24"/>
          <w:szCs w:val="20"/>
        </w:rPr>
        <w:t xml:space="preserve">e bills notifying </w:t>
      </w:r>
      <w:r w:rsidRPr="00475871">
        <w:rPr>
          <w:rFonts w:ascii="Arial" w:eastAsia="Calibri" w:hAnsi="Arial" w:cs="Arial"/>
          <w:bCs/>
          <w:sz w:val="24"/>
          <w:szCs w:val="20"/>
        </w:rPr>
        <w:t>pay</w:t>
      </w:r>
      <w:r w:rsidR="00604AFA" w:rsidRPr="00475871">
        <w:rPr>
          <w:rFonts w:ascii="Arial" w:eastAsia="Calibri" w:hAnsi="Arial" w:cs="Arial"/>
          <w:bCs/>
          <w:sz w:val="24"/>
          <w:szCs w:val="20"/>
        </w:rPr>
        <w:t>ment. This</w:t>
      </w:r>
      <w:r w:rsidR="00CA25C5" w:rsidRPr="00475871">
        <w:rPr>
          <w:rFonts w:ascii="Arial" w:eastAsia="Calibri" w:hAnsi="Arial" w:cs="Arial"/>
          <w:bCs/>
          <w:sz w:val="24"/>
          <w:szCs w:val="20"/>
        </w:rPr>
        <w:t xml:space="preserve"> obviously</w:t>
      </w:r>
      <w:r w:rsidRPr="00475871">
        <w:rPr>
          <w:rFonts w:ascii="Arial" w:eastAsia="Calibri" w:hAnsi="Arial" w:cs="Arial"/>
          <w:bCs/>
          <w:sz w:val="24"/>
          <w:szCs w:val="20"/>
        </w:rPr>
        <w:t xml:space="preserve"> affects municipal revenue generation. Some of the respondents residing in urban wards (16%) refute</w:t>
      </w:r>
      <w:r w:rsidR="00CA25C5" w:rsidRPr="00475871">
        <w:rPr>
          <w:rFonts w:ascii="Arial" w:eastAsia="Calibri" w:hAnsi="Arial" w:cs="Arial"/>
          <w:bCs/>
          <w:sz w:val="24"/>
          <w:szCs w:val="20"/>
        </w:rPr>
        <w:t>d the above line of argument as they indicated that they</w:t>
      </w:r>
      <w:r w:rsidRPr="00475871">
        <w:rPr>
          <w:rFonts w:ascii="Arial" w:eastAsia="Calibri" w:hAnsi="Arial" w:cs="Arial"/>
          <w:bCs/>
          <w:sz w:val="24"/>
          <w:szCs w:val="20"/>
        </w:rPr>
        <w:t xml:space="preserve"> receive accounts notifying them to pay</w:t>
      </w:r>
      <w:r w:rsidR="00CA25C5" w:rsidRPr="00475871">
        <w:rPr>
          <w:rFonts w:ascii="Arial" w:eastAsia="Calibri" w:hAnsi="Arial" w:cs="Arial"/>
          <w:bCs/>
          <w:sz w:val="24"/>
          <w:szCs w:val="20"/>
        </w:rPr>
        <w:t xml:space="preserve"> from time to time</w:t>
      </w:r>
      <w:r w:rsidRPr="00475871">
        <w:rPr>
          <w:rFonts w:ascii="Arial" w:eastAsia="Calibri" w:hAnsi="Arial" w:cs="Arial"/>
          <w:bCs/>
          <w:sz w:val="24"/>
          <w:szCs w:val="20"/>
        </w:rPr>
        <w:t>. Other households further expressed that althou</w:t>
      </w:r>
      <w:r w:rsidR="00CA25C5" w:rsidRPr="00475871">
        <w:rPr>
          <w:rFonts w:ascii="Arial" w:eastAsia="Calibri" w:hAnsi="Arial" w:cs="Arial"/>
          <w:bCs/>
          <w:sz w:val="24"/>
          <w:szCs w:val="20"/>
        </w:rPr>
        <w:t>gh they receive bills they cannot</w:t>
      </w:r>
      <w:r w:rsidRPr="00475871">
        <w:rPr>
          <w:rFonts w:ascii="Arial" w:eastAsia="Calibri" w:hAnsi="Arial" w:cs="Arial"/>
          <w:bCs/>
          <w:sz w:val="24"/>
          <w:szCs w:val="20"/>
        </w:rPr>
        <w:t xml:space="preserve"> afford to pay</w:t>
      </w:r>
      <w:r w:rsidR="00CA25C5" w:rsidRPr="00475871">
        <w:rPr>
          <w:rFonts w:ascii="Arial" w:eastAsia="Calibri" w:hAnsi="Arial" w:cs="Arial"/>
          <w:bCs/>
          <w:sz w:val="24"/>
          <w:szCs w:val="20"/>
        </w:rPr>
        <w:t xml:space="preserve"> the required amounts</w:t>
      </w:r>
      <w:r w:rsidRPr="00475871">
        <w:rPr>
          <w:rFonts w:ascii="Arial" w:eastAsia="Calibri" w:hAnsi="Arial" w:cs="Arial"/>
          <w:bCs/>
          <w:sz w:val="24"/>
          <w:szCs w:val="20"/>
        </w:rPr>
        <w:t xml:space="preserve">. This implies that the municipality is billing and sending the bills to those who cannot afford to pay and as a </w:t>
      </w:r>
      <w:r w:rsidR="00CA25C5" w:rsidRPr="00475871">
        <w:rPr>
          <w:rFonts w:ascii="Arial" w:eastAsia="Calibri" w:hAnsi="Arial" w:cs="Arial"/>
          <w:bCs/>
          <w:sz w:val="24"/>
          <w:szCs w:val="20"/>
        </w:rPr>
        <w:t>consequence</w:t>
      </w:r>
      <w:r w:rsidRPr="00475871">
        <w:rPr>
          <w:rFonts w:ascii="Arial" w:eastAsia="Calibri" w:hAnsi="Arial" w:cs="Arial"/>
          <w:bCs/>
          <w:sz w:val="24"/>
          <w:szCs w:val="20"/>
        </w:rPr>
        <w:t xml:space="preserve"> the municipality’s debt collection </w:t>
      </w:r>
      <w:r w:rsidR="00CA25C5" w:rsidRPr="00475871">
        <w:rPr>
          <w:rFonts w:ascii="Arial" w:eastAsia="Calibri" w:hAnsi="Arial" w:cs="Arial"/>
          <w:bCs/>
          <w:sz w:val="24"/>
          <w:szCs w:val="20"/>
        </w:rPr>
        <w:t>is on the decline. In contradiction</w:t>
      </w:r>
      <w:r w:rsidRPr="00475871">
        <w:rPr>
          <w:rFonts w:ascii="Arial" w:eastAsia="Calibri" w:hAnsi="Arial" w:cs="Arial"/>
          <w:bCs/>
          <w:sz w:val="24"/>
          <w:szCs w:val="20"/>
        </w:rPr>
        <w:t xml:space="preserve">, 79% of the respondents </w:t>
      </w:r>
      <w:r w:rsidR="00CA25C5" w:rsidRPr="00475871">
        <w:rPr>
          <w:rFonts w:ascii="Arial" w:eastAsia="Calibri" w:hAnsi="Arial" w:cs="Arial"/>
          <w:bCs/>
          <w:sz w:val="24"/>
          <w:szCs w:val="20"/>
        </w:rPr>
        <w:t xml:space="preserve">who reside in urban </w:t>
      </w:r>
      <w:r w:rsidRPr="00475871">
        <w:rPr>
          <w:rFonts w:ascii="Arial" w:eastAsia="Calibri" w:hAnsi="Arial" w:cs="Arial"/>
          <w:bCs/>
          <w:sz w:val="24"/>
          <w:szCs w:val="20"/>
        </w:rPr>
        <w:t xml:space="preserve">and in rural wards </w:t>
      </w:r>
      <w:r w:rsidR="00CA25C5" w:rsidRPr="00475871">
        <w:rPr>
          <w:rFonts w:ascii="Arial" w:eastAsia="Calibri" w:hAnsi="Arial" w:cs="Arial"/>
          <w:bCs/>
          <w:sz w:val="24"/>
          <w:szCs w:val="20"/>
        </w:rPr>
        <w:t>state</w:t>
      </w:r>
      <w:r w:rsidRPr="00475871">
        <w:rPr>
          <w:rFonts w:ascii="Arial" w:eastAsia="Calibri" w:hAnsi="Arial" w:cs="Arial"/>
          <w:bCs/>
          <w:sz w:val="24"/>
          <w:szCs w:val="20"/>
        </w:rPr>
        <w:t xml:space="preserve"> that they do not pay</w:t>
      </w:r>
      <w:r w:rsidR="00CA25C5" w:rsidRPr="00475871">
        <w:rPr>
          <w:rFonts w:ascii="Arial" w:eastAsia="Calibri" w:hAnsi="Arial" w:cs="Arial"/>
          <w:bCs/>
          <w:sz w:val="24"/>
          <w:szCs w:val="20"/>
        </w:rPr>
        <w:t xml:space="preserve"> their bills</w:t>
      </w:r>
      <w:r w:rsidRPr="00475871">
        <w:rPr>
          <w:rFonts w:ascii="Arial" w:eastAsia="Calibri" w:hAnsi="Arial" w:cs="Arial"/>
          <w:bCs/>
          <w:sz w:val="24"/>
          <w:szCs w:val="20"/>
        </w:rPr>
        <w:t xml:space="preserve"> because they do not receive accounts notifying them to pay for rates and </w:t>
      </w:r>
      <w:r w:rsidR="00CA25C5" w:rsidRPr="00475871">
        <w:rPr>
          <w:rFonts w:ascii="Arial" w:eastAsia="Calibri" w:hAnsi="Arial" w:cs="Arial"/>
          <w:bCs/>
          <w:sz w:val="24"/>
          <w:szCs w:val="20"/>
        </w:rPr>
        <w:t>taxes. On further verification,</w:t>
      </w:r>
      <w:r w:rsidRPr="00475871">
        <w:rPr>
          <w:rFonts w:ascii="Arial" w:eastAsia="Calibri" w:hAnsi="Arial" w:cs="Arial"/>
          <w:bCs/>
          <w:sz w:val="24"/>
          <w:szCs w:val="20"/>
        </w:rPr>
        <w:t xml:space="preserve"> it was discovered that </w:t>
      </w:r>
      <w:r w:rsidR="00CA25C5" w:rsidRPr="00475871">
        <w:rPr>
          <w:rFonts w:ascii="Arial" w:eastAsia="Calibri" w:hAnsi="Arial" w:cs="Arial"/>
          <w:bCs/>
          <w:sz w:val="24"/>
          <w:szCs w:val="20"/>
        </w:rPr>
        <w:t xml:space="preserve">the </w:t>
      </w:r>
      <w:r w:rsidRPr="00475871">
        <w:rPr>
          <w:rFonts w:ascii="Arial" w:eastAsia="Calibri" w:hAnsi="Arial" w:cs="Arial"/>
          <w:bCs/>
          <w:sz w:val="24"/>
          <w:szCs w:val="20"/>
        </w:rPr>
        <w:t>lack of r</w:t>
      </w:r>
      <w:r w:rsidR="00CA25C5" w:rsidRPr="00475871">
        <w:rPr>
          <w:rFonts w:ascii="Arial" w:eastAsia="Calibri" w:hAnsi="Arial" w:cs="Arial"/>
          <w:bCs/>
          <w:sz w:val="24"/>
          <w:szCs w:val="20"/>
        </w:rPr>
        <w:t>eceipt of bills was</w:t>
      </w:r>
      <w:r w:rsidRPr="00475871">
        <w:rPr>
          <w:rFonts w:ascii="Arial" w:eastAsia="Calibri" w:hAnsi="Arial" w:cs="Arial"/>
          <w:bCs/>
          <w:sz w:val="24"/>
          <w:szCs w:val="20"/>
        </w:rPr>
        <w:t xml:space="preserve"> attributed to incorrect customer personal data</w:t>
      </w:r>
      <w:r w:rsidR="00CA25C5" w:rsidRPr="00475871">
        <w:rPr>
          <w:rFonts w:ascii="Arial" w:eastAsia="Calibri" w:hAnsi="Arial" w:cs="Arial"/>
          <w:bCs/>
          <w:sz w:val="24"/>
          <w:szCs w:val="20"/>
        </w:rPr>
        <w:t>. The result</w:t>
      </w:r>
      <w:r w:rsidR="00B504CF" w:rsidRPr="00475871">
        <w:rPr>
          <w:rFonts w:ascii="Arial" w:eastAsia="Calibri" w:hAnsi="Arial" w:cs="Arial"/>
          <w:bCs/>
          <w:sz w:val="24"/>
          <w:szCs w:val="20"/>
        </w:rPr>
        <w:t xml:space="preserve"> is that accounts were</w:t>
      </w:r>
      <w:r w:rsidRPr="00475871">
        <w:rPr>
          <w:rFonts w:ascii="Arial" w:eastAsia="Calibri" w:hAnsi="Arial" w:cs="Arial"/>
          <w:bCs/>
          <w:sz w:val="24"/>
          <w:szCs w:val="20"/>
        </w:rPr>
        <w:t xml:space="preserve"> sent to incorrect addresses and </w:t>
      </w:r>
      <w:r w:rsidR="00B504CF" w:rsidRPr="00475871">
        <w:rPr>
          <w:rFonts w:ascii="Arial" w:eastAsia="Calibri" w:hAnsi="Arial" w:cs="Arial"/>
          <w:bCs/>
          <w:sz w:val="24"/>
          <w:szCs w:val="20"/>
        </w:rPr>
        <w:t xml:space="preserve">the upshot is that they were </w:t>
      </w:r>
      <w:r w:rsidRPr="00475871">
        <w:rPr>
          <w:rFonts w:ascii="Arial" w:eastAsia="Calibri" w:hAnsi="Arial" w:cs="Arial"/>
          <w:bCs/>
          <w:sz w:val="24"/>
          <w:szCs w:val="20"/>
        </w:rPr>
        <w:t>not received on time or not at all. The study revealed that those in rural wards do not receive acc</w:t>
      </w:r>
      <w:r w:rsidR="00B504CF" w:rsidRPr="00475871">
        <w:rPr>
          <w:rFonts w:ascii="Arial" w:eastAsia="Calibri" w:hAnsi="Arial" w:cs="Arial"/>
          <w:bCs/>
          <w:sz w:val="24"/>
          <w:szCs w:val="20"/>
        </w:rPr>
        <w:t xml:space="preserve">ounts because they are in Traditional </w:t>
      </w:r>
      <w:r w:rsidR="001D4EA7" w:rsidRPr="00475871">
        <w:rPr>
          <w:rFonts w:ascii="Arial" w:eastAsia="Calibri" w:hAnsi="Arial" w:cs="Arial"/>
          <w:bCs/>
          <w:sz w:val="24"/>
          <w:szCs w:val="20"/>
        </w:rPr>
        <w:t>Authority areas</w:t>
      </w:r>
      <w:r w:rsidRPr="00475871">
        <w:rPr>
          <w:rFonts w:ascii="Arial" w:eastAsia="Calibri" w:hAnsi="Arial" w:cs="Arial"/>
          <w:bCs/>
          <w:sz w:val="24"/>
          <w:szCs w:val="20"/>
        </w:rPr>
        <w:t xml:space="preserve"> where the municipality does not have the authority to charge for rates and services. </w:t>
      </w:r>
    </w:p>
    <w:p w:rsidR="00CE1C6B" w:rsidRPr="00475871" w:rsidRDefault="001D4EA7" w:rsidP="00CE1C6B">
      <w:pPr>
        <w:spacing w:after="200" w:line="360" w:lineRule="auto"/>
        <w:jc w:val="both"/>
        <w:rPr>
          <w:rFonts w:ascii="Arial" w:eastAsia="Calibri" w:hAnsi="Arial" w:cs="Arial"/>
          <w:sz w:val="24"/>
          <w:szCs w:val="24"/>
        </w:rPr>
      </w:pPr>
      <w:r w:rsidRPr="00475871">
        <w:rPr>
          <w:rFonts w:ascii="Arial" w:eastAsia="Calibri" w:hAnsi="Arial" w:cs="Arial"/>
          <w:sz w:val="24"/>
          <w:szCs w:val="24"/>
        </w:rPr>
        <w:t>T</w:t>
      </w:r>
      <w:r w:rsidR="00722F1C" w:rsidRPr="00475871">
        <w:rPr>
          <w:rFonts w:ascii="Arial" w:eastAsia="Calibri" w:hAnsi="Arial" w:cs="Arial"/>
          <w:sz w:val="24"/>
          <w:szCs w:val="24"/>
        </w:rPr>
        <w:t xml:space="preserve">he study </w:t>
      </w:r>
      <w:r w:rsidRPr="00475871">
        <w:rPr>
          <w:rFonts w:ascii="Arial" w:eastAsia="Calibri" w:hAnsi="Arial" w:cs="Arial"/>
          <w:sz w:val="24"/>
          <w:szCs w:val="24"/>
        </w:rPr>
        <w:t xml:space="preserve">further </w:t>
      </w:r>
      <w:r w:rsidR="00722F1C" w:rsidRPr="00475871">
        <w:rPr>
          <w:rFonts w:ascii="Arial" w:eastAsia="Calibri" w:hAnsi="Arial" w:cs="Arial"/>
          <w:sz w:val="24"/>
          <w:szCs w:val="24"/>
        </w:rPr>
        <w:t xml:space="preserve">revealed that </w:t>
      </w:r>
      <w:r w:rsidRPr="00475871">
        <w:rPr>
          <w:rFonts w:ascii="Arial" w:eastAsia="Calibri" w:hAnsi="Arial" w:cs="Arial"/>
          <w:sz w:val="24"/>
          <w:szCs w:val="24"/>
        </w:rPr>
        <w:t>key informants confirmed</w:t>
      </w:r>
      <w:r w:rsidR="00CE1C6B" w:rsidRPr="00475871">
        <w:rPr>
          <w:rFonts w:ascii="Arial" w:eastAsia="Calibri" w:hAnsi="Arial" w:cs="Arial"/>
          <w:sz w:val="24"/>
          <w:szCs w:val="24"/>
        </w:rPr>
        <w:t xml:space="preserve"> that inaccur</w:t>
      </w:r>
      <w:r w:rsidRPr="00475871">
        <w:rPr>
          <w:rFonts w:ascii="Arial" w:eastAsia="Calibri" w:hAnsi="Arial" w:cs="Arial"/>
          <w:sz w:val="24"/>
          <w:szCs w:val="24"/>
        </w:rPr>
        <w:t>ate customer data and erroneous billing affected</w:t>
      </w:r>
      <w:r w:rsidR="00CE1C6B" w:rsidRPr="00475871">
        <w:rPr>
          <w:rFonts w:ascii="Arial" w:eastAsia="Calibri" w:hAnsi="Arial" w:cs="Arial"/>
          <w:sz w:val="24"/>
          <w:szCs w:val="24"/>
        </w:rPr>
        <w:t xml:space="preserve"> revenue collection of the municipality.  </w:t>
      </w:r>
      <w:r w:rsidRPr="00475871">
        <w:rPr>
          <w:rFonts w:ascii="Arial" w:eastAsia="Calibri" w:hAnsi="Arial" w:cs="Arial"/>
          <w:sz w:val="24"/>
          <w:szCs w:val="24"/>
        </w:rPr>
        <w:t xml:space="preserve">Presenting an official view, the </w:t>
      </w:r>
      <w:r w:rsidR="00CE1C6B" w:rsidRPr="00475871">
        <w:rPr>
          <w:rFonts w:ascii="Arial" w:eastAsia="Calibri" w:hAnsi="Arial" w:cs="Arial"/>
          <w:sz w:val="24"/>
          <w:szCs w:val="24"/>
        </w:rPr>
        <w:t xml:space="preserve">Mutale IDP 2014/15, contradict </w:t>
      </w:r>
      <w:r w:rsidRPr="00475871">
        <w:rPr>
          <w:rFonts w:ascii="Arial" w:eastAsia="Calibri" w:hAnsi="Arial" w:cs="Arial"/>
          <w:sz w:val="24"/>
          <w:szCs w:val="24"/>
        </w:rPr>
        <w:t>the above key in formants views</w:t>
      </w:r>
      <w:r w:rsidR="00CE1C6B" w:rsidRPr="00475871">
        <w:rPr>
          <w:rFonts w:ascii="Arial" w:eastAsia="Calibri" w:hAnsi="Arial" w:cs="Arial"/>
          <w:sz w:val="24"/>
          <w:szCs w:val="24"/>
        </w:rPr>
        <w:t xml:space="preserve"> by stating that, “complete, accurate, regular and timeously bills are dispatched to all consumers”. </w:t>
      </w:r>
      <w:r w:rsidRPr="00475871">
        <w:rPr>
          <w:rFonts w:ascii="Arial" w:eastAsia="Calibri" w:hAnsi="Arial" w:cs="Arial"/>
          <w:sz w:val="24"/>
          <w:szCs w:val="24"/>
        </w:rPr>
        <w:t>However as already noted above this</w:t>
      </w:r>
      <w:r w:rsidR="00722F1C" w:rsidRPr="00475871">
        <w:rPr>
          <w:rFonts w:ascii="Arial" w:eastAsia="Calibri" w:hAnsi="Arial" w:cs="Arial"/>
          <w:sz w:val="24"/>
          <w:szCs w:val="24"/>
        </w:rPr>
        <w:t xml:space="preserve"> study</w:t>
      </w:r>
      <w:r w:rsidR="00CE1C6B" w:rsidRPr="00475871">
        <w:rPr>
          <w:rFonts w:ascii="Arial" w:eastAsia="Calibri" w:hAnsi="Arial" w:cs="Arial"/>
          <w:sz w:val="24"/>
          <w:szCs w:val="24"/>
        </w:rPr>
        <w:t xml:space="preserve"> reveal</w:t>
      </w:r>
      <w:r w:rsidR="00722F1C" w:rsidRPr="00475871">
        <w:rPr>
          <w:rFonts w:ascii="Arial" w:eastAsia="Calibri" w:hAnsi="Arial" w:cs="Arial"/>
          <w:sz w:val="24"/>
          <w:szCs w:val="24"/>
        </w:rPr>
        <w:t>s</w:t>
      </w:r>
      <w:r w:rsidR="00CE1C6B" w:rsidRPr="00475871">
        <w:rPr>
          <w:rFonts w:ascii="Arial" w:eastAsia="Calibri" w:hAnsi="Arial" w:cs="Arial"/>
          <w:sz w:val="24"/>
          <w:szCs w:val="24"/>
        </w:rPr>
        <w:t xml:space="preserve"> that households were not paying for rates and taxes because they </w:t>
      </w:r>
      <w:r w:rsidRPr="00475871">
        <w:rPr>
          <w:rFonts w:ascii="Arial" w:eastAsia="Calibri" w:hAnsi="Arial" w:cs="Arial"/>
          <w:sz w:val="24"/>
          <w:szCs w:val="24"/>
        </w:rPr>
        <w:t>did</w:t>
      </w:r>
      <w:r w:rsidR="00CE1C6B" w:rsidRPr="00475871">
        <w:rPr>
          <w:rFonts w:ascii="Arial" w:eastAsia="Calibri" w:hAnsi="Arial" w:cs="Arial"/>
          <w:sz w:val="24"/>
          <w:szCs w:val="24"/>
        </w:rPr>
        <w:t xml:space="preserve"> not receive any account</w:t>
      </w:r>
      <w:r w:rsidR="00170D86" w:rsidRPr="00475871">
        <w:rPr>
          <w:rFonts w:ascii="Arial" w:eastAsia="Calibri" w:hAnsi="Arial" w:cs="Arial"/>
          <w:sz w:val="24"/>
          <w:szCs w:val="24"/>
        </w:rPr>
        <w:t>s notifying them to pay. The prevalent</w:t>
      </w:r>
      <w:r w:rsidR="00CE1C6B" w:rsidRPr="00475871">
        <w:rPr>
          <w:rFonts w:ascii="Arial" w:eastAsia="Calibri" w:hAnsi="Arial" w:cs="Arial"/>
          <w:sz w:val="24"/>
          <w:szCs w:val="24"/>
        </w:rPr>
        <w:t xml:space="preserve"> inaccurate billing of services</w:t>
      </w:r>
      <w:r w:rsidR="00170D86" w:rsidRPr="00475871">
        <w:rPr>
          <w:rFonts w:ascii="Arial" w:eastAsia="Calibri" w:hAnsi="Arial" w:cs="Arial"/>
          <w:sz w:val="24"/>
          <w:szCs w:val="24"/>
        </w:rPr>
        <w:t xml:space="preserve"> did not help matters</w:t>
      </w:r>
      <w:r w:rsidR="00CE1C6B" w:rsidRPr="00475871">
        <w:rPr>
          <w:rFonts w:ascii="Arial" w:eastAsia="Calibri" w:hAnsi="Arial" w:cs="Arial"/>
          <w:sz w:val="24"/>
          <w:szCs w:val="24"/>
        </w:rPr>
        <w:t>. Thus inaccurate customer data as a result of lack of regu</w:t>
      </w:r>
      <w:r w:rsidR="00170D86" w:rsidRPr="00475871">
        <w:rPr>
          <w:rFonts w:ascii="Arial" w:eastAsia="Calibri" w:hAnsi="Arial" w:cs="Arial"/>
          <w:sz w:val="24"/>
          <w:szCs w:val="24"/>
        </w:rPr>
        <w:t>lar updating of customer data was one of the causes of poor</w:t>
      </w:r>
      <w:r w:rsidR="00CE1C6B" w:rsidRPr="00475871">
        <w:rPr>
          <w:rFonts w:ascii="Arial" w:eastAsia="Calibri" w:hAnsi="Arial" w:cs="Arial"/>
          <w:sz w:val="24"/>
          <w:szCs w:val="24"/>
        </w:rPr>
        <w:t xml:space="preserve"> rev</w:t>
      </w:r>
      <w:r w:rsidR="00660D92" w:rsidRPr="00475871">
        <w:rPr>
          <w:rFonts w:ascii="Arial" w:eastAsia="Calibri" w:hAnsi="Arial" w:cs="Arial"/>
          <w:sz w:val="24"/>
          <w:szCs w:val="24"/>
        </w:rPr>
        <w:t>enue collection within Mutale</w:t>
      </w:r>
      <w:r w:rsidR="00CE1C6B" w:rsidRPr="00475871">
        <w:rPr>
          <w:rFonts w:ascii="Arial" w:eastAsia="Calibri" w:hAnsi="Arial" w:cs="Arial"/>
          <w:sz w:val="24"/>
          <w:szCs w:val="24"/>
        </w:rPr>
        <w:t>.</w:t>
      </w:r>
      <w:r w:rsidR="00170D86" w:rsidRPr="00475871">
        <w:rPr>
          <w:rFonts w:ascii="Arial" w:eastAsia="Calibri" w:hAnsi="Arial" w:cs="Arial"/>
          <w:sz w:val="24"/>
          <w:szCs w:val="24"/>
        </w:rPr>
        <w:t xml:space="preserve"> </w:t>
      </w:r>
      <w:proofErr w:type="spellStart"/>
      <w:r w:rsidR="00170D86" w:rsidRPr="00475871">
        <w:rPr>
          <w:rFonts w:ascii="Arial" w:eastAsia="Calibri" w:hAnsi="Arial" w:cs="Arial"/>
          <w:sz w:val="24"/>
          <w:szCs w:val="24"/>
        </w:rPr>
        <w:t>Molokomme</w:t>
      </w:r>
      <w:proofErr w:type="spellEnd"/>
      <w:r w:rsidR="00170D86" w:rsidRPr="00475871">
        <w:rPr>
          <w:rFonts w:ascii="Arial" w:eastAsia="Calibri" w:hAnsi="Arial" w:cs="Arial"/>
          <w:sz w:val="24"/>
          <w:szCs w:val="24"/>
        </w:rPr>
        <w:t xml:space="preserve"> &amp; Berry, (2004:19), endorse the view</w:t>
      </w:r>
      <w:r w:rsidR="00CE1C6B" w:rsidRPr="00475871">
        <w:rPr>
          <w:rFonts w:ascii="Arial" w:eastAsia="Calibri" w:hAnsi="Arial" w:cs="Arial"/>
          <w:sz w:val="24"/>
          <w:szCs w:val="24"/>
        </w:rPr>
        <w:t xml:space="preserve"> that inaccurate customer data is a result of lack of regular update of property records, i.e</w:t>
      </w:r>
      <w:r w:rsidR="00EB6803" w:rsidRPr="00475871">
        <w:rPr>
          <w:rFonts w:ascii="Arial" w:eastAsia="Calibri" w:hAnsi="Arial" w:cs="Arial"/>
          <w:sz w:val="24"/>
          <w:szCs w:val="24"/>
        </w:rPr>
        <w:t>.</w:t>
      </w:r>
      <w:r w:rsidR="00CE1C6B" w:rsidRPr="00475871">
        <w:rPr>
          <w:rFonts w:ascii="Arial" w:eastAsia="Calibri" w:hAnsi="Arial" w:cs="Arial"/>
          <w:sz w:val="24"/>
          <w:szCs w:val="24"/>
        </w:rPr>
        <w:t xml:space="preserve"> data cleansing</w:t>
      </w:r>
      <w:r w:rsidR="00170D86" w:rsidRPr="00475871">
        <w:rPr>
          <w:rFonts w:ascii="Arial" w:eastAsia="Calibri" w:hAnsi="Arial" w:cs="Arial"/>
          <w:sz w:val="24"/>
          <w:szCs w:val="24"/>
        </w:rPr>
        <w:t xml:space="preserve"> as already noted above</w:t>
      </w:r>
      <w:r w:rsidR="00CE1C6B" w:rsidRPr="00475871">
        <w:rPr>
          <w:rFonts w:ascii="Arial" w:eastAsia="Calibri" w:hAnsi="Arial" w:cs="Arial"/>
          <w:sz w:val="24"/>
          <w:szCs w:val="24"/>
        </w:rPr>
        <w:t xml:space="preserve">. De Wet, (2004:10), adds that </w:t>
      </w:r>
      <w:r w:rsidR="00170D86" w:rsidRPr="00475871">
        <w:rPr>
          <w:rFonts w:ascii="Arial" w:eastAsia="Calibri" w:hAnsi="Arial" w:cs="Arial"/>
          <w:sz w:val="24"/>
          <w:szCs w:val="24"/>
        </w:rPr>
        <w:t xml:space="preserve">the </w:t>
      </w:r>
      <w:r w:rsidR="00CE1C6B" w:rsidRPr="00475871">
        <w:rPr>
          <w:rFonts w:ascii="Arial" w:eastAsia="Calibri" w:hAnsi="Arial" w:cs="Arial"/>
          <w:sz w:val="24"/>
          <w:szCs w:val="24"/>
        </w:rPr>
        <w:t>lack of field audits causes municipalities to have inaccurate customer databases. The implications are that the cash</w:t>
      </w:r>
      <w:r w:rsidR="00EB6803" w:rsidRPr="00475871">
        <w:rPr>
          <w:rFonts w:ascii="Arial" w:eastAsia="Calibri" w:hAnsi="Arial" w:cs="Arial"/>
          <w:sz w:val="24"/>
          <w:szCs w:val="24"/>
        </w:rPr>
        <w:t>-</w:t>
      </w:r>
      <w:r w:rsidR="00CE1C6B" w:rsidRPr="00475871">
        <w:rPr>
          <w:rFonts w:ascii="Arial" w:eastAsia="Calibri" w:hAnsi="Arial" w:cs="Arial"/>
          <w:sz w:val="24"/>
          <w:szCs w:val="24"/>
        </w:rPr>
        <w:t>flow of the municipality is affected as invoices are s</w:t>
      </w:r>
      <w:r w:rsidR="00170D86" w:rsidRPr="00475871">
        <w:rPr>
          <w:rFonts w:ascii="Arial" w:eastAsia="Calibri" w:hAnsi="Arial" w:cs="Arial"/>
          <w:sz w:val="24"/>
          <w:szCs w:val="24"/>
        </w:rPr>
        <w:t>ent to incorrect addresses with the results that</w:t>
      </w:r>
      <w:r w:rsidR="00CE1C6B" w:rsidRPr="00475871">
        <w:rPr>
          <w:rFonts w:ascii="Arial" w:eastAsia="Calibri" w:hAnsi="Arial" w:cs="Arial"/>
          <w:sz w:val="24"/>
          <w:szCs w:val="24"/>
        </w:rPr>
        <w:t xml:space="preserve"> bills are not </w:t>
      </w:r>
      <w:r w:rsidR="005B316A" w:rsidRPr="00475871">
        <w:rPr>
          <w:rFonts w:ascii="Arial" w:eastAsia="Calibri" w:hAnsi="Arial" w:cs="Arial"/>
          <w:sz w:val="24"/>
          <w:szCs w:val="24"/>
        </w:rPr>
        <w:lastRenderedPageBreak/>
        <w:t>pai</w:t>
      </w:r>
      <w:r w:rsidR="00170D86" w:rsidRPr="00475871">
        <w:rPr>
          <w:rFonts w:ascii="Arial" w:eastAsia="Calibri" w:hAnsi="Arial" w:cs="Arial"/>
          <w:sz w:val="24"/>
          <w:szCs w:val="24"/>
        </w:rPr>
        <w:t>d in time or not payed at all. One offshoot is that some residents end up with inflated bills, but residents generally</w:t>
      </w:r>
      <w:r w:rsidR="00CE1C6B" w:rsidRPr="00475871">
        <w:rPr>
          <w:rFonts w:ascii="Arial" w:eastAsia="Calibri" w:hAnsi="Arial" w:cs="Arial"/>
          <w:sz w:val="24"/>
          <w:szCs w:val="24"/>
        </w:rPr>
        <w:t xml:space="preserve"> refuse to pay inflated bills, thus resulting in low revenue generation for the municipality.</w:t>
      </w:r>
    </w:p>
    <w:p w:rsidR="00CE1C6B" w:rsidRPr="00475871" w:rsidRDefault="00CE1C6B" w:rsidP="00F612E7">
      <w:pPr>
        <w:pStyle w:val="ListParagraph"/>
        <w:keepNext/>
        <w:keepLines/>
        <w:numPr>
          <w:ilvl w:val="1"/>
          <w:numId w:val="31"/>
        </w:numPr>
        <w:spacing w:before="200" w:after="240" w:line="360" w:lineRule="auto"/>
        <w:outlineLvl w:val="3"/>
        <w:rPr>
          <w:rFonts w:ascii="Arial" w:eastAsia="Times New Roman" w:hAnsi="Arial" w:cs="Arial"/>
          <w:b/>
          <w:bCs/>
          <w:iCs/>
          <w:szCs w:val="24"/>
        </w:rPr>
      </w:pPr>
      <w:r w:rsidRPr="00475871">
        <w:rPr>
          <w:rFonts w:ascii="Arial" w:eastAsia="Times New Roman" w:hAnsi="Arial" w:cs="Arial"/>
          <w:b/>
          <w:bCs/>
          <w:iCs/>
          <w:szCs w:val="24"/>
        </w:rPr>
        <w:t xml:space="preserve">Poor indigent registration </w:t>
      </w:r>
    </w:p>
    <w:p w:rsidR="00CE1C6B" w:rsidRPr="00475871" w:rsidRDefault="007908DF" w:rsidP="00CE1C6B">
      <w:pPr>
        <w:spacing w:after="200" w:line="360" w:lineRule="auto"/>
        <w:jc w:val="both"/>
        <w:rPr>
          <w:rFonts w:ascii="Arial" w:eastAsia="Calibri" w:hAnsi="Arial" w:cs="Arial"/>
          <w:sz w:val="24"/>
          <w:szCs w:val="24"/>
        </w:rPr>
      </w:pPr>
      <w:r w:rsidRPr="00475871">
        <w:rPr>
          <w:rFonts w:ascii="Arial" w:eastAsia="Calibri" w:hAnsi="Arial" w:cs="Arial"/>
          <w:sz w:val="24"/>
          <w:szCs w:val="24"/>
        </w:rPr>
        <w:t>T</w:t>
      </w:r>
      <w:r w:rsidR="00CE1C6B" w:rsidRPr="00475871">
        <w:rPr>
          <w:rFonts w:ascii="Arial" w:eastAsia="Calibri" w:hAnsi="Arial" w:cs="Arial"/>
          <w:sz w:val="24"/>
          <w:szCs w:val="24"/>
        </w:rPr>
        <w:t>he</w:t>
      </w:r>
      <w:r w:rsidRPr="00475871">
        <w:rPr>
          <w:rFonts w:ascii="Arial" w:eastAsia="Calibri" w:hAnsi="Arial" w:cs="Arial"/>
          <w:sz w:val="24"/>
          <w:szCs w:val="24"/>
        </w:rPr>
        <w:t xml:space="preserve"> municipal officials </w:t>
      </w:r>
      <w:r w:rsidR="00CE1C6B" w:rsidRPr="00475871">
        <w:rPr>
          <w:rFonts w:ascii="Arial" w:eastAsia="Calibri" w:hAnsi="Arial" w:cs="Arial"/>
          <w:sz w:val="24"/>
          <w:szCs w:val="24"/>
        </w:rPr>
        <w:t>agree that lack of regular updating of indigent register impacts on revenue enhancement in the municipality.</w:t>
      </w:r>
      <w:r w:rsidRPr="00475871">
        <w:rPr>
          <w:rFonts w:ascii="Arial" w:eastAsia="Calibri" w:hAnsi="Arial" w:cs="Arial"/>
          <w:sz w:val="24"/>
          <w:szCs w:val="24"/>
        </w:rPr>
        <w:t xml:space="preserve"> </w:t>
      </w:r>
      <w:r w:rsidR="00170D86" w:rsidRPr="00475871">
        <w:rPr>
          <w:rFonts w:ascii="Arial" w:eastAsia="Calibri" w:hAnsi="Arial" w:cs="Arial"/>
          <w:sz w:val="24"/>
          <w:szCs w:val="24"/>
        </w:rPr>
        <w:t>The study</w:t>
      </w:r>
      <w:r w:rsidRPr="00475871">
        <w:rPr>
          <w:rFonts w:ascii="Arial" w:eastAsia="Calibri" w:hAnsi="Arial" w:cs="Arial"/>
          <w:sz w:val="24"/>
          <w:szCs w:val="24"/>
        </w:rPr>
        <w:t xml:space="preserve"> revealed that the indigent register was not being updated regularly.</w:t>
      </w:r>
      <w:r w:rsidR="00CE1C6B" w:rsidRPr="00475871">
        <w:rPr>
          <w:rFonts w:ascii="Arial" w:eastAsia="Calibri" w:hAnsi="Arial" w:cs="Arial"/>
          <w:sz w:val="24"/>
          <w:szCs w:val="24"/>
        </w:rPr>
        <w:t xml:space="preserve"> </w:t>
      </w:r>
      <w:r w:rsidRPr="00475871">
        <w:rPr>
          <w:rFonts w:ascii="Arial" w:eastAsia="Calibri" w:hAnsi="Arial" w:cs="Arial"/>
          <w:sz w:val="24"/>
          <w:szCs w:val="24"/>
        </w:rPr>
        <w:t>S</w:t>
      </w:r>
      <w:r w:rsidR="00CE1C6B" w:rsidRPr="00475871">
        <w:rPr>
          <w:rFonts w:ascii="Arial" w:eastAsia="Calibri" w:hAnsi="Arial" w:cs="Arial"/>
          <w:sz w:val="24"/>
          <w:szCs w:val="24"/>
        </w:rPr>
        <w:t xml:space="preserve">tudies by various authors i.e. </w:t>
      </w:r>
      <w:proofErr w:type="spellStart"/>
      <w:r w:rsidR="00CE1C6B" w:rsidRPr="00475871">
        <w:rPr>
          <w:rFonts w:ascii="Arial" w:eastAsia="Calibri" w:hAnsi="Arial" w:cs="Arial"/>
          <w:sz w:val="24"/>
          <w:szCs w:val="24"/>
        </w:rPr>
        <w:t>Rakabe</w:t>
      </w:r>
      <w:proofErr w:type="spellEnd"/>
      <w:r w:rsidR="00CE1C6B" w:rsidRPr="00475871">
        <w:rPr>
          <w:rFonts w:ascii="Arial" w:eastAsia="Calibri" w:hAnsi="Arial" w:cs="Arial"/>
          <w:sz w:val="24"/>
          <w:szCs w:val="24"/>
        </w:rPr>
        <w:t xml:space="preserve"> (2011), </w:t>
      </w:r>
      <w:proofErr w:type="spellStart"/>
      <w:r w:rsidR="00CE1C6B" w:rsidRPr="00475871">
        <w:rPr>
          <w:rFonts w:ascii="Arial" w:eastAsia="Calibri" w:hAnsi="Arial" w:cs="Arial"/>
          <w:sz w:val="24"/>
          <w:szCs w:val="24"/>
        </w:rPr>
        <w:t>Kanyane</w:t>
      </w:r>
      <w:proofErr w:type="spellEnd"/>
      <w:r w:rsidR="00CE1C6B" w:rsidRPr="00475871">
        <w:rPr>
          <w:rFonts w:ascii="Arial" w:eastAsia="Calibri" w:hAnsi="Arial" w:cs="Arial"/>
          <w:sz w:val="24"/>
          <w:szCs w:val="24"/>
        </w:rPr>
        <w:t xml:space="preserve"> (2011) &amp; De Wet (2004), show that lack of regular updating of indigent register results in municipalities billing residents who cannot pay hence increasing debt owed to the municipality as well as admin</w:t>
      </w:r>
      <w:r w:rsidR="007A4B33" w:rsidRPr="00475871">
        <w:rPr>
          <w:rFonts w:ascii="Arial" w:eastAsia="Calibri" w:hAnsi="Arial" w:cs="Arial"/>
          <w:sz w:val="24"/>
          <w:szCs w:val="24"/>
        </w:rPr>
        <w:t>istrative</w:t>
      </w:r>
      <w:r w:rsidR="00CE1C6B" w:rsidRPr="00475871">
        <w:rPr>
          <w:rFonts w:ascii="Arial" w:eastAsia="Calibri" w:hAnsi="Arial" w:cs="Arial"/>
          <w:sz w:val="24"/>
          <w:szCs w:val="24"/>
        </w:rPr>
        <w:t xml:space="preserve"> costs associated with sending accounts to indigents. Lack of regular updating (ideally </w:t>
      </w:r>
      <w:r w:rsidR="007A4B33" w:rsidRPr="00475871">
        <w:rPr>
          <w:rFonts w:ascii="Arial" w:eastAsia="Calibri" w:hAnsi="Arial" w:cs="Arial"/>
          <w:sz w:val="24"/>
          <w:szCs w:val="24"/>
        </w:rPr>
        <w:t xml:space="preserve">a function that should be executed </w:t>
      </w:r>
      <w:r w:rsidR="00CE1C6B" w:rsidRPr="00475871">
        <w:rPr>
          <w:rFonts w:ascii="Arial" w:eastAsia="Calibri" w:hAnsi="Arial" w:cs="Arial"/>
          <w:sz w:val="24"/>
          <w:szCs w:val="24"/>
        </w:rPr>
        <w:t>on a monthly basis) of indigent register impacts on revenue generation as those who are supposed to graduate from indigent status and pay for services will keep on getting free basic services.</w:t>
      </w:r>
    </w:p>
    <w:p w:rsidR="00CE1C6B" w:rsidRPr="00475871" w:rsidRDefault="00CE1C6B" w:rsidP="00475871">
      <w:pPr>
        <w:pStyle w:val="ListParagraph"/>
        <w:keepNext/>
        <w:keepLines/>
        <w:numPr>
          <w:ilvl w:val="1"/>
          <w:numId w:val="31"/>
        </w:numPr>
        <w:spacing w:before="200" w:line="360" w:lineRule="auto"/>
        <w:outlineLvl w:val="3"/>
        <w:rPr>
          <w:rFonts w:ascii="Arial" w:eastAsia="Times New Roman" w:hAnsi="Arial" w:cs="Arial"/>
          <w:b/>
          <w:bCs/>
          <w:iCs/>
          <w:szCs w:val="24"/>
        </w:rPr>
      </w:pPr>
      <w:r w:rsidRPr="00475871">
        <w:rPr>
          <w:rFonts w:ascii="Arial" w:eastAsia="Times New Roman" w:hAnsi="Arial" w:cs="Arial"/>
          <w:b/>
          <w:bCs/>
          <w:iCs/>
          <w:szCs w:val="24"/>
        </w:rPr>
        <w:t>Poor Debt collection</w:t>
      </w:r>
    </w:p>
    <w:p w:rsidR="00CE1C6B" w:rsidRPr="00475871" w:rsidRDefault="007A4B33" w:rsidP="00CE1C6B">
      <w:pPr>
        <w:spacing w:after="200" w:line="360" w:lineRule="auto"/>
        <w:jc w:val="both"/>
        <w:rPr>
          <w:rFonts w:ascii="Arial" w:eastAsia="Calibri" w:hAnsi="Arial" w:cs="Arial"/>
          <w:sz w:val="24"/>
          <w:szCs w:val="24"/>
        </w:rPr>
      </w:pPr>
      <w:r w:rsidRPr="00475871">
        <w:rPr>
          <w:rFonts w:ascii="Arial" w:eastAsia="Calibri" w:hAnsi="Arial" w:cs="Arial"/>
          <w:sz w:val="24"/>
          <w:szCs w:val="24"/>
        </w:rPr>
        <w:t>K</w:t>
      </w:r>
      <w:r w:rsidR="00CE1C6B" w:rsidRPr="00475871">
        <w:rPr>
          <w:rFonts w:ascii="Arial" w:eastAsia="Calibri" w:hAnsi="Arial" w:cs="Arial"/>
          <w:sz w:val="24"/>
          <w:szCs w:val="24"/>
        </w:rPr>
        <w:t xml:space="preserve">ey informants indicated that </w:t>
      </w:r>
      <w:r w:rsidRPr="00475871">
        <w:rPr>
          <w:rFonts w:ascii="Arial" w:eastAsia="Calibri" w:hAnsi="Arial" w:cs="Arial"/>
          <w:sz w:val="24"/>
          <w:szCs w:val="24"/>
        </w:rPr>
        <w:t xml:space="preserve">the </w:t>
      </w:r>
      <w:r w:rsidR="00CE1C6B" w:rsidRPr="00475871">
        <w:rPr>
          <w:rFonts w:ascii="Arial" w:eastAsia="Calibri" w:hAnsi="Arial" w:cs="Arial"/>
          <w:sz w:val="24"/>
          <w:szCs w:val="24"/>
        </w:rPr>
        <w:t>lack of collection of outstanding municipal debt does not impact on municipal revenue enhanceme</w:t>
      </w:r>
      <w:r w:rsidRPr="00475871">
        <w:rPr>
          <w:rFonts w:ascii="Arial" w:eastAsia="Calibri" w:hAnsi="Arial" w:cs="Arial"/>
          <w:sz w:val="24"/>
          <w:szCs w:val="24"/>
        </w:rPr>
        <w:t>nt. On further investigations the study</w:t>
      </w:r>
      <w:r w:rsidR="00CE1C6B" w:rsidRPr="00475871">
        <w:rPr>
          <w:rFonts w:ascii="Arial" w:eastAsia="Calibri" w:hAnsi="Arial" w:cs="Arial"/>
          <w:sz w:val="24"/>
          <w:szCs w:val="24"/>
        </w:rPr>
        <w:t xml:space="preserve"> discovered </w:t>
      </w:r>
      <w:r w:rsidRPr="00475871">
        <w:rPr>
          <w:rFonts w:ascii="Arial" w:eastAsia="Calibri" w:hAnsi="Arial" w:cs="Arial"/>
          <w:sz w:val="24"/>
          <w:szCs w:val="24"/>
        </w:rPr>
        <w:t>that the key informant views was</w:t>
      </w:r>
      <w:r w:rsidR="00722F1C" w:rsidRPr="00475871">
        <w:rPr>
          <w:rFonts w:ascii="Arial" w:eastAsia="Calibri" w:hAnsi="Arial" w:cs="Arial"/>
          <w:sz w:val="24"/>
          <w:szCs w:val="24"/>
        </w:rPr>
        <w:t xml:space="preserve"> biased</w:t>
      </w:r>
      <w:r w:rsidR="00CE1C6B" w:rsidRPr="00475871">
        <w:rPr>
          <w:rFonts w:ascii="Arial" w:eastAsia="Calibri" w:hAnsi="Arial" w:cs="Arial"/>
          <w:sz w:val="24"/>
          <w:szCs w:val="24"/>
        </w:rPr>
        <w:t xml:space="preserve"> because the municipality has a credit control and debt collection policy in place to ensure that outstanding amounts owed to the municipality are recovered, (Mutale IDP 2014/15). </w:t>
      </w:r>
      <w:r w:rsidRPr="00475871">
        <w:rPr>
          <w:rFonts w:ascii="Arial" w:eastAsia="Calibri" w:hAnsi="Arial" w:cs="Arial"/>
          <w:sz w:val="24"/>
          <w:szCs w:val="24"/>
        </w:rPr>
        <w:t>Irrespective of the key informants views, Mutale has a</w:t>
      </w:r>
      <w:r w:rsidR="00CE1C6B" w:rsidRPr="00475871">
        <w:rPr>
          <w:rFonts w:ascii="Arial" w:eastAsia="Calibri" w:hAnsi="Arial" w:cs="Arial"/>
          <w:sz w:val="24"/>
          <w:szCs w:val="24"/>
        </w:rPr>
        <w:t xml:space="preserve"> p</w:t>
      </w:r>
      <w:r w:rsidR="00660D92" w:rsidRPr="00475871">
        <w:rPr>
          <w:rFonts w:ascii="Arial" w:eastAsia="Calibri" w:hAnsi="Arial" w:cs="Arial"/>
          <w:sz w:val="24"/>
          <w:szCs w:val="24"/>
        </w:rPr>
        <w:t>oor debt co</w:t>
      </w:r>
      <w:r w:rsidRPr="00475871">
        <w:rPr>
          <w:rFonts w:ascii="Arial" w:eastAsia="Calibri" w:hAnsi="Arial" w:cs="Arial"/>
          <w:sz w:val="24"/>
          <w:szCs w:val="24"/>
        </w:rPr>
        <w:t>llection system</w:t>
      </w:r>
      <w:r w:rsidR="00CE1C6B" w:rsidRPr="00475871">
        <w:rPr>
          <w:rFonts w:ascii="Arial" w:eastAsia="Calibri" w:hAnsi="Arial" w:cs="Arial"/>
          <w:sz w:val="24"/>
          <w:szCs w:val="24"/>
        </w:rPr>
        <w:t>, as evidenced in the 201</w:t>
      </w:r>
      <w:r w:rsidRPr="00475871">
        <w:rPr>
          <w:rFonts w:ascii="Arial" w:eastAsia="Calibri" w:hAnsi="Arial" w:cs="Arial"/>
          <w:sz w:val="24"/>
          <w:szCs w:val="24"/>
        </w:rPr>
        <w:t>0/11 to 2012/13 financial years In that time period</w:t>
      </w:r>
      <w:r w:rsidR="00CE1C6B" w:rsidRPr="00475871">
        <w:rPr>
          <w:rFonts w:ascii="Arial" w:eastAsia="Calibri" w:hAnsi="Arial" w:cs="Arial"/>
          <w:sz w:val="24"/>
          <w:szCs w:val="24"/>
        </w:rPr>
        <w:t xml:space="preserve"> the municipality collected only 27% of its billings of services rendered amounting to R3 214 033.15 out of its total billed servi</w:t>
      </w:r>
      <w:r w:rsidR="00722F1C" w:rsidRPr="00475871">
        <w:rPr>
          <w:rFonts w:ascii="Arial" w:eastAsia="Calibri" w:hAnsi="Arial" w:cs="Arial"/>
          <w:sz w:val="24"/>
          <w:szCs w:val="24"/>
        </w:rPr>
        <w:t>c</w:t>
      </w:r>
      <w:r w:rsidR="00CE1C6B" w:rsidRPr="00475871">
        <w:rPr>
          <w:rFonts w:ascii="Arial" w:eastAsia="Calibri" w:hAnsi="Arial" w:cs="Arial"/>
          <w:sz w:val="24"/>
          <w:szCs w:val="24"/>
        </w:rPr>
        <w:t xml:space="preserve">es of R11 868 019.34. The study revealed that </w:t>
      </w:r>
      <w:r w:rsidRPr="00475871">
        <w:rPr>
          <w:rFonts w:ascii="Arial" w:eastAsia="Calibri" w:hAnsi="Arial" w:cs="Arial"/>
          <w:sz w:val="24"/>
          <w:szCs w:val="24"/>
        </w:rPr>
        <w:t xml:space="preserve">the </w:t>
      </w:r>
      <w:r w:rsidR="00CE1C6B" w:rsidRPr="00475871">
        <w:rPr>
          <w:rFonts w:ascii="Arial" w:eastAsia="Calibri" w:hAnsi="Arial" w:cs="Arial"/>
          <w:sz w:val="24"/>
          <w:szCs w:val="24"/>
        </w:rPr>
        <w:t xml:space="preserve">lack of collection of outstanding municipal debts is attributed to political interference within the municipality, lack of enforcement of credit control and </w:t>
      </w:r>
      <w:r w:rsidRPr="00475871">
        <w:rPr>
          <w:rFonts w:ascii="Arial" w:eastAsia="Calibri" w:hAnsi="Arial" w:cs="Arial"/>
          <w:sz w:val="24"/>
          <w:szCs w:val="24"/>
        </w:rPr>
        <w:t xml:space="preserve">the enforcement of the </w:t>
      </w:r>
      <w:r w:rsidR="00CE1C6B" w:rsidRPr="00475871">
        <w:rPr>
          <w:rFonts w:ascii="Arial" w:eastAsia="Calibri" w:hAnsi="Arial" w:cs="Arial"/>
          <w:sz w:val="24"/>
          <w:szCs w:val="24"/>
        </w:rPr>
        <w:t xml:space="preserve">debt collection policy, lack of updating of indigent register, inaccurate customer data, lack of </w:t>
      </w:r>
      <w:r w:rsidRPr="00475871">
        <w:rPr>
          <w:rFonts w:ascii="Arial" w:eastAsia="Calibri" w:hAnsi="Arial" w:cs="Arial"/>
          <w:sz w:val="24"/>
          <w:szCs w:val="24"/>
        </w:rPr>
        <w:t xml:space="preserve">human resources </w:t>
      </w:r>
      <w:r w:rsidR="00CE1C6B" w:rsidRPr="00475871">
        <w:rPr>
          <w:rFonts w:ascii="Arial" w:eastAsia="Calibri" w:hAnsi="Arial" w:cs="Arial"/>
          <w:sz w:val="24"/>
          <w:szCs w:val="24"/>
        </w:rPr>
        <w:t>capaci</w:t>
      </w:r>
      <w:r w:rsidRPr="00475871">
        <w:rPr>
          <w:rFonts w:ascii="Arial" w:eastAsia="Calibri" w:hAnsi="Arial" w:cs="Arial"/>
          <w:sz w:val="24"/>
          <w:szCs w:val="24"/>
        </w:rPr>
        <w:t>ty etc</w:t>
      </w:r>
      <w:r w:rsidR="00CE1C6B" w:rsidRPr="00475871">
        <w:rPr>
          <w:rFonts w:ascii="Arial" w:eastAsia="Calibri" w:hAnsi="Arial" w:cs="Arial"/>
          <w:sz w:val="24"/>
          <w:szCs w:val="24"/>
        </w:rPr>
        <w:t xml:space="preserve">. De Wet (2004:8) &amp; </w:t>
      </w:r>
      <w:proofErr w:type="spellStart"/>
      <w:r w:rsidR="00CE1C6B" w:rsidRPr="00475871">
        <w:rPr>
          <w:rFonts w:ascii="Arial" w:eastAsia="Calibri" w:hAnsi="Arial" w:cs="Arial"/>
          <w:sz w:val="24"/>
          <w:szCs w:val="24"/>
        </w:rPr>
        <w:t>Rakabe</w:t>
      </w:r>
      <w:proofErr w:type="spellEnd"/>
      <w:r w:rsidR="00CE1C6B" w:rsidRPr="00475871">
        <w:rPr>
          <w:rFonts w:ascii="Arial" w:eastAsia="Calibri" w:hAnsi="Arial" w:cs="Arial"/>
          <w:sz w:val="24"/>
          <w:szCs w:val="24"/>
        </w:rPr>
        <w:t xml:space="preserve"> (2011:142) supports </w:t>
      </w:r>
      <w:r w:rsidR="00E90F1D" w:rsidRPr="00475871">
        <w:rPr>
          <w:rFonts w:ascii="Arial" w:eastAsia="Calibri" w:hAnsi="Arial" w:cs="Arial"/>
          <w:sz w:val="24"/>
          <w:szCs w:val="24"/>
        </w:rPr>
        <w:t xml:space="preserve">the view </w:t>
      </w:r>
      <w:r w:rsidR="00CE1C6B" w:rsidRPr="00475871">
        <w:rPr>
          <w:rFonts w:ascii="Arial" w:eastAsia="Calibri" w:hAnsi="Arial" w:cs="Arial"/>
          <w:sz w:val="24"/>
          <w:szCs w:val="24"/>
        </w:rPr>
        <w:t>that political interference affects the collection of outstanding de</w:t>
      </w:r>
      <w:r w:rsidR="00B1538D" w:rsidRPr="00475871">
        <w:rPr>
          <w:rFonts w:ascii="Arial" w:eastAsia="Calibri" w:hAnsi="Arial" w:cs="Arial"/>
          <w:sz w:val="24"/>
          <w:szCs w:val="24"/>
        </w:rPr>
        <w:t>bt. This is the</w:t>
      </w:r>
      <w:r w:rsidR="00CE1C6B" w:rsidRPr="00475871">
        <w:rPr>
          <w:rFonts w:ascii="Arial" w:eastAsia="Calibri" w:hAnsi="Arial" w:cs="Arial"/>
          <w:sz w:val="24"/>
          <w:szCs w:val="24"/>
        </w:rPr>
        <w:t xml:space="preserve"> result of politicians who put </w:t>
      </w:r>
      <w:r w:rsidR="00B1538D" w:rsidRPr="00475871">
        <w:rPr>
          <w:rFonts w:ascii="Arial" w:eastAsia="Calibri" w:hAnsi="Arial" w:cs="Arial"/>
          <w:sz w:val="24"/>
          <w:szCs w:val="24"/>
        </w:rPr>
        <w:t xml:space="preserve">indirect </w:t>
      </w:r>
      <w:r w:rsidR="00CE1C6B" w:rsidRPr="00475871">
        <w:rPr>
          <w:rFonts w:ascii="Arial" w:eastAsia="Calibri" w:hAnsi="Arial" w:cs="Arial"/>
          <w:sz w:val="24"/>
          <w:szCs w:val="24"/>
        </w:rPr>
        <w:t>pressure</w:t>
      </w:r>
      <w:r w:rsidR="00B1538D" w:rsidRPr="00475871">
        <w:rPr>
          <w:rFonts w:ascii="Arial" w:eastAsia="Calibri" w:hAnsi="Arial" w:cs="Arial"/>
          <w:sz w:val="24"/>
          <w:szCs w:val="24"/>
        </w:rPr>
        <w:t xml:space="preserve"> on the municipality </w:t>
      </w:r>
      <w:r w:rsidR="00CE1C6B" w:rsidRPr="00475871">
        <w:rPr>
          <w:rFonts w:ascii="Arial" w:eastAsia="Calibri" w:hAnsi="Arial" w:cs="Arial"/>
          <w:sz w:val="24"/>
          <w:szCs w:val="24"/>
        </w:rPr>
        <w:t xml:space="preserve">to avoid implementation of debt collection policies and other necessary measures to recover debts such as service disconnection.  </w:t>
      </w:r>
    </w:p>
    <w:p w:rsidR="00CE1C6B" w:rsidRPr="00475871" w:rsidRDefault="00CE1C6B" w:rsidP="00475871">
      <w:pPr>
        <w:pStyle w:val="ListParagraph"/>
        <w:keepNext/>
        <w:keepLines/>
        <w:numPr>
          <w:ilvl w:val="1"/>
          <w:numId w:val="31"/>
        </w:numPr>
        <w:spacing w:before="200" w:line="360" w:lineRule="auto"/>
        <w:outlineLvl w:val="3"/>
        <w:rPr>
          <w:rFonts w:ascii="Arial" w:eastAsia="Times New Roman" w:hAnsi="Arial" w:cs="Arial"/>
          <w:b/>
          <w:bCs/>
          <w:iCs/>
          <w:szCs w:val="24"/>
        </w:rPr>
      </w:pPr>
      <w:r w:rsidRPr="00475871">
        <w:rPr>
          <w:rFonts w:ascii="Arial" w:eastAsia="Times New Roman" w:hAnsi="Arial" w:cs="Arial"/>
          <w:b/>
          <w:bCs/>
          <w:iCs/>
          <w:szCs w:val="24"/>
        </w:rPr>
        <w:lastRenderedPageBreak/>
        <w:t>Institutional constraints</w:t>
      </w:r>
      <w:r w:rsidR="00363B80" w:rsidRPr="00475871">
        <w:rPr>
          <w:rFonts w:ascii="Arial" w:eastAsia="Times New Roman" w:hAnsi="Arial" w:cs="Arial"/>
          <w:b/>
          <w:bCs/>
          <w:iCs/>
          <w:szCs w:val="24"/>
        </w:rPr>
        <w:t xml:space="preserve"> hindering revenue enhancement</w:t>
      </w:r>
    </w:p>
    <w:p w:rsidR="00CE1C6B" w:rsidRPr="00475871" w:rsidRDefault="00B1538D" w:rsidP="00CE1C6B">
      <w:pPr>
        <w:spacing w:after="200" w:line="360" w:lineRule="auto"/>
        <w:jc w:val="both"/>
        <w:rPr>
          <w:rFonts w:ascii="Arial" w:eastAsia="Calibri" w:hAnsi="Arial" w:cs="Arial"/>
          <w:sz w:val="24"/>
          <w:szCs w:val="24"/>
        </w:rPr>
      </w:pPr>
      <w:r w:rsidRPr="00475871">
        <w:rPr>
          <w:rFonts w:ascii="Arial" w:eastAsia="Calibri" w:hAnsi="Arial" w:cs="Arial"/>
          <w:sz w:val="24"/>
          <w:szCs w:val="24"/>
        </w:rPr>
        <w:t>A Mutale</w:t>
      </w:r>
      <w:r w:rsidR="00722F1C" w:rsidRPr="00475871">
        <w:rPr>
          <w:rFonts w:ascii="Arial" w:eastAsia="Calibri" w:hAnsi="Arial" w:cs="Arial"/>
          <w:sz w:val="24"/>
          <w:szCs w:val="24"/>
        </w:rPr>
        <w:t xml:space="preserve"> municipal official </w:t>
      </w:r>
      <w:r w:rsidR="00CE1C6B" w:rsidRPr="00475871">
        <w:rPr>
          <w:rFonts w:ascii="Arial" w:eastAsia="Calibri" w:hAnsi="Arial" w:cs="Arial"/>
          <w:sz w:val="24"/>
          <w:szCs w:val="24"/>
        </w:rPr>
        <w:t xml:space="preserve">disagreed </w:t>
      </w:r>
      <w:r w:rsidRPr="00475871">
        <w:rPr>
          <w:rFonts w:ascii="Arial" w:eastAsia="Calibri" w:hAnsi="Arial" w:cs="Arial"/>
          <w:sz w:val="24"/>
          <w:szCs w:val="24"/>
        </w:rPr>
        <w:t xml:space="preserve">at the suggestion </w:t>
      </w:r>
      <w:r w:rsidR="00CE1C6B" w:rsidRPr="00475871">
        <w:rPr>
          <w:rFonts w:ascii="Arial" w:eastAsia="Calibri" w:hAnsi="Arial" w:cs="Arial"/>
          <w:sz w:val="24"/>
          <w:szCs w:val="24"/>
        </w:rPr>
        <w:t>that lack of ICT infrastructure is one of the institutional constraints affecting revenue enhancement</w:t>
      </w:r>
      <w:r w:rsidRPr="00475871">
        <w:rPr>
          <w:rFonts w:ascii="Arial" w:eastAsia="Calibri" w:hAnsi="Arial" w:cs="Arial"/>
          <w:sz w:val="24"/>
          <w:szCs w:val="24"/>
        </w:rPr>
        <w:t xml:space="preserve"> of the municipality. The reasoning behind this assertion was</w:t>
      </w:r>
      <w:r w:rsidR="00CE1C6B" w:rsidRPr="00475871">
        <w:rPr>
          <w:rFonts w:ascii="Arial" w:eastAsia="Calibri" w:hAnsi="Arial" w:cs="Arial"/>
          <w:sz w:val="24"/>
          <w:szCs w:val="24"/>
        </w:rPr>
        <w:t xml:space="preserve"> because </w:t>
      </w:r>
      <w:r w:rsidRPr="00475871">
        <w:rPr>
          <w:rFonts w:ascii="Arial" w:eastAsia="Calibri" w:hAnsi="Arial" w:cs="Arial"/>
          <w:sz w:val="24"/>
          <w:szCs w:val="24"/>
        </w:rPr>
        <w:t>Mutale</w:t>
      </w:r>
      <w:r w:rsidR="00CE1C6B" w:rsidRPr="00475871">
        <w:rPr>
          <w:rFonts w:ascii="Arial" w:eastAsia="Calibri" w:hAnsi="Arial" w:cs="Arial"/>
          <w:sz w:val="24"/>
          <w:szCs w:val="24"/>
        </w:rPr>
        <w:t xml:space="preserve"> </w:t>
      </w:r>
      <w:r w:rsidR="00A03255" w:rsidRPr="00475871">
        <w:rPr>
          <w:rFonts w:ascii="Arial" w:eastAsia="Calibri" w:hAnsi="Arial" w:cs="Arial"/>
          <w:sz w:val="24"/>
          <w:szCs w:val="24"/>
        </w:rPr>
        <w:t>had</w:t>
      </w:r>
      <w:r w:rsidR="00CE1C6B" w:rsidRPr="00475871">
        <w:rPr>
          <w:rFonts w:ascii="Arial" w:eastAsia="Calibri" w:hAnsi="Arial" w:cs="Arial"/>
          <w:sz w:val="24"/>
          <w:szCs w:val="24"/>
        </w:rPr>
        <w:t xml:space="preserve"> </w:t>
      </w:r>
      <w:r w:rsidRPr="00475871">
        <w:rPr>
          <w:rFonts w:ascii="Arial" w:eastAsia="Calibri" w:hAnsi="Arial" w:cs="Arial"/>
          <w:sz w:val="24"/>
          <w:szCs w:val="24"/>
        </w:rPr>
        <w:t xml:space="preserve">the </w:t>
      </w:r>
      <w:r w:rsidR="00CE1C6B" w:rsidRPr="00475871">
        <w:rPr>
          <w:rFonts w:ascii="Arial" w:eastAsia="Calibri" w:hAnsi="Arial" w:cs="Arial"/>
          <w:sz w:val="24"/>
          <w:szCs w:val="24"/>
        </w:rPr>
        <w:t xml:space="preserve">necessary </w:t>
      </w:r>
      <w:r w:rsidRPr="00475871">
        <w:rPr>
          <w:rFonts w:ascii="Arial" w:eastAsia="Calibri" w:hAnsi="Arial" w:cs="Arial"/>
          <w:sz w:val="24"/>
          <w:szCs w:val="24"/>
        </w:rPr>
        <w:t xml:space="preserve">ICT </w:t>
      </w:r>
      <w:r w:rsidR="00CE1C6B" w:rsidRPr="00475871">
        <w:rPr>
          <w:rFonts w:ascii="Arial" w:eastAsia="Calibri" w:hAnsi="Arial" w:cs="Arial"/>
          <w:sz w:val="24"/>
          <w:szCs w:val="24"/>
        </w:rPr>
        <w:t xml:space="preserve">infrastructure in place for effective revenue management. </w:t>
      </w:r>
      <w:r w:rsidR="00A03255" w:rsidRPr="00475871">
        <w:rPr>
          <w:rFonts w:ascii="Arial" w:eastAsia="Calibri" w:hAnsi="Arial" w:cs="Arial"/>
          <w:sz w:val="24"/>
          <w:szCs w:val="24"/>
        </w:rPr>
        <w:t>However this was contradicted by</w:t>
      </w:r>
      <w:r w:rsidR="00CE1C6B" w:rsidRPr="00475871">
        <w:rPr>
          <w:rFonts w:ascii="Arial" w:eastAsia="Calibri" w:hAnsi="Arial" w:cs="Arial"/>
          <w:sz w:val="24"/>
          <w:szCs w:val="24"/>
        </w:rPr>
        <w:t xml:space="preserve"> </w:t>
      </w:r>
      <w:r w:rsidR="00722F1C" w:rsidRPr="00475871">
        <w:rPr>
          <w:rFonts w:ascii="Arial" w:eastAsia="Calibri" w:hAnsi="Arial" w:cs="Arial"/>
          <w:sz w:val="24"/>
          <w:szCs w:val="24"/>
        </w:rPr>
        <w:t>other municipal officials</w:t>
      </w:r>
      <w:r w:rsidRPr="00475871">
        <w:rPr>
          <w:rFonts w:ascii="Arial" w:eastAsia="Calibri" w:hAnsi="Arial" w:cs="Arial"/>
          <w:sz w:val="24"/>
          <w:szCs w:val="24"/>
        </w:rPr>
        <w:t xml:space="preserve"> </w:t>
      </w:r>
      <w:r w:rsidR="00A03255" w:rsidRPr="00475871">
        <w:rPr>
          <w:rFonts w:ascii="Arial" w:eastAsia="Calibri" w:hAnsi="Arial" w:cs="Arial"/>
          <w:sz w:val="24"/>
          <w:szCs w:val="24"/>
        </w:rPr>
        <w:t xml:space="preserve">who </w:t>
      </w:r>
      <w:r w:rsidRPr="00475871">
        <w:rPr>
          <w:rFonts w:ascii="Arial" w:eastAsia="Calibri" w:hAnsi="Arial" w:cs="Arial"/>
          <w:sz w:val="24"/>
          <w:szCs w:val="24"/>
        </w:rPr>
        <w:t>pointed out</w:t>
      </w:r>
      <w:r w:rsidR="00CE1C6B" w:rsidRPr="00475871">
        <w:rPr>
          <w:rFonts w:ascii="Arial" w:eastAsia="Calibri" w:hAnsi="Arial" w:cs="Arial"/>
          <w:sz w:val="24"/>
          <w:szCs w:val="24"/>
        </w:rPr>
        <w:t xml:space="preserve"> that </w:t>
      </w:r>
      <w:r w:rsidRPr="00475871">
        <w:rPr>
          <w:rFonts w:ascii="Arial" w:eastAsia="Calibri" w:hAnsi="Arial" w:cs="Arial"/>
          <w:sz w:val="24"/>
          <w:szCs w:val="24"/>
        </w:rPr>
        <w:t xml:space="preserve">the </w:t>
      </w:r>
      <w:r w:rsidR="00CE1C6B" w:rsidRPr="00475871">
        <w:rPr>
          <w:rFonts w:ascii="Arial" w:eastAsia="Calibri" w:hAnsi="Arial" w:cs="Arial"/>
          <w:sz w:val="24"/>
          <w:szCs w:val="24"/>
        </w:rPr>
        <w:t xml:space="preserve">lack of </w:t>
      </w:r>
      <w:r w:rsidR="00A03255" w:rsidRPr="00475871">
        <w:rPr>
          <w:rFonts w:ascii="Arial" w:eastAsia="Calibri" w:hAnsi="Arial" w:cs="Arial"/>
          <w:sz w:val="24"/>
          <w:szCs w:val="24"/>
        </w:rPr>
        <w:t>the appropriate ICT infrastructure was</w:t>
      </w:r>
      <w:r w:rsidR="00CE1C6B" w:rsidRPr="00475871">
        <w:rPr>
          <w:rFonts w:ascii="Arial" w:eastAsia="Calibri" w:hAnsi="Arial" w:cs="Arial"/>
          <w:sz w:val="24"/>
          <w:szCs w:val="24"/>
        </w:rPr>
        <w:t xml:space="preserve"> an institutional constrain affecting revenue enhancement of the municipality. Mutale IDP 2014/15, </w:t>
      </w:r>
      <w:r w:rsidR="00A03255" w:rsidRPr="00475871">
        <w:rPr>
          <w:rFonts w:ascii="Arial" w:eastAsia="Calibri" w:hAnsi="Arial" w:cs="Arial"/>
          <w:sz w:val="24"/>
          <w:szCs w:val="24"/>
        </w:rPr>
        <w:t>confirmed the latter viewpoint by stating</w:t>
      </w:r>
      <w:r w:rsidR="00CE1C6B" w:rsidRPr="00475871">
        <w:rPr>
          <w:rFonts w:ascii="Arial" w:eastAsia="Calibri" w:hAnsi="Arial" w:cs="Arial"/>
          <w:sz w:val="24"/>
          <w:szCs w:val="24"/>
        </w:rPr>
        <w:t xml:space="preserve"> that the municipality has low levels of ICT service </w:t>
      </w:r>
      <w:r w:rsidR="002B3E8B" w:rsidRPr="00475871">
        <w:rPr>
          <w:rFonts w:ascii="Arial" w:eastAsia="Calibri" w:hAnsi="Arial" w:cs="Arial"/>
          <w:sz w:val="24"/>
          <w:szCs w:val="24"/>
        </w:rPr>
        <w:t>delivery in the municipality. The above IDP</w:t>
      </w:r>
      <w:r w:rsidR="00CE1C6B" w:rsidRPr="00475871">
        <w:rPr>
          <w:rFonts w:ascii="Arial" w:eastAsia="Calibri" w:hAnsi="Arial" w:cs="Arial"/>
          <w:sz w:val="24"/>
          <w:szCs w:val="24"/>
        </w:rPr>
        <w:t xml:space="preserve"> pointed out that mo</w:t>
      </w:r>
      <w:r w:rsidR="00D56369" w:rsidRPr="00475871">
        <w:rPr>
          <w:rFonts w:ascii="Arial" w:eastAsia="Calibri" w:hAnsi="Arial" w:cs="Arial"/>
          <w:sz w:val="24"/>
          <w:szCs w:val="24"/>
        </w:rPr>
        <w:t>st of the business processes were</w:t>
      </w:r>
      <w:r w:rsidR="00CE1C6B" w:rsidRPr="00475871">
        <w:rPr>
          <w:rFonts w:ascii="Arial" w:eastAsia="Calibri" w:hAnsi="Arial" w:cs="Arial"/>
          <w:sz w:val="24"/>
          <w:szCs w:val="24"/>
        </w:rPr>
        <w:t xml:space="preserve"> not supported by information systems software</w:t>
      </w:r>
      <w:r w:rsidR="0046114D" w:rsidRPr="00475871">
        <w:rPr>
          <w:rFonts w:ascii="Arial" w:eastAsia="Calibri" w:hAnsi="Arial" w:cs="Arial"/>
          <w:sz w:val="24"/>
          <w:szCs w:val="24"/>
        </w:rPr>
        <w:t>’</w:t>
      </w:r>
      <w:r w:rsidR="00CE1C6B" w:rsidRPr="00475871">
        <w:rPr>
          <w:rFonts w:ascii="Arial" w:eastAsia="Calibri" w:hAnsi="Arial" w:cs="Arial"/>
          <w:sz w:val="24"/>
          <w:szCs w:val="24"/>
        </w:rPr>
        <w:t>s and thus</w:t>
      </w:r>
      <w:r w:rsidR="00D56369" w:rsidRPr="00475871">
        <w:rPr>
          <w:rFonts w:ascii="Arial" w:eastAsia="Calibri" w:hAnsi="Arial" w:cs="Arial"/>
          <w:sz w:val="24"/>
          <w:szCs w:val="24"/>
        </w:rPr>
        <w:t xml:space="preserve"> it meant that the processes were</w:t>
      </w:r>
      <w:r w:rsidR="00CE1C6B" w:rsidRPr="00475871">
        <w:rPr>
          <w:rFonts w:ascii="Arial" w:eastAsia="Calibri" w:hAnsi="Arial" w:cs="Arial"/>
          <w:sz w:val="24"/>
          <w:szCs w:val="24"/>
        </w:rPr>
        <w:t xml:space="preserve"> </w:t>
      </w:r>
      <w:r w:rsidR="00A35BE7" w:rsidRPr="00475871">
        <w:rPr>
          <w:rFonts w:ascii="Arial" w:eastAsia="Calibri" w:hAnsi="Arial" w:cs="Arial"/>
          <w:sz w:val="24"/>
          <w:szCs w:val="24"/>
        </w:rPr>
        <w:t>largely manual. There</w:t>
      </w:r>
      <w:r w:rsidR="00CE1C6B" w:rsidRPr="00475871">
        <w:rPr>
          <w:rFonts w:ascii="Arial" w:eastAsia="Calibri" w:hAnsi="Arial" w:cs="Arial"/>
          <w:sz w:val="24"/>
          <w:szCs w:val="24"/>
        </w:rPr>
        <w:t xml:space="preserve"> is </w:t>
      </w:r>
      <w:r w:rsidR="00A35BE7" w:rsidRPr="00475871">
        <w:rPr>
          <w:rFonts w:ascii="Arial" w:eastAsia="Calibri" w:hAnsi="Arial" w:cs="Arial"/>
          <w:sz w:val="24"/>
          <w:szCs w:val="24"/>
        </w:rPr>
        <w:t xml:space="preserve">a </w:t>
      </w:r>
      <w:r w:rsidR="00CE1C6B" w:rsidRPr="00475871">
        <w:rPr>
          <w:rFonts w:ascii="Arial" w:eastAsia="Calibri" w:hAnsi="Arial" w:cs="Arial"/>
          <w:sz w:val="24"/>
          <w:szCs w:val="24"/>
        </w:rPr>
        <w:t xml:space="preserve">lack of formal call logging systems such as the helpdesk or call centre whereby support and maintenance calls are logged, managed, administered and escalated. Furthermore, the municipality lacks policies and procedures that govern data backups. Manual processes result in production losses as well as inaccurate data management which then deters effective and efficient revenue generation. In addition, other institutional constraints affecting revenue enhancement for the municipality include </w:t>
      </w:r>
      <w:r w:rsidR="00A35BE7" w:rsidRPr="00475871">
        <w:rPr>
          <w:rFonts w:ascii="Arial" w:eastAsia="Calibri" w:hAnsi="Arial" w:cs="Arial"/>
          <w:sz w:val="24"/>
          <w:szCs w:val="24"/>
        </w:rPr>
        <w:t xml:space="preserve">the </w:t>
      </w:r>
      <w:r w:rsidR="00CE1C6B" w:rsidRPr="00475871">
        <w:rPr>
          <w:rFonts w:ascii="Arial" w:eastAsia="Calibri" w:hAnsi="Arial" w:cs="Arial"/>
          <w:sz w:val="24"/>
          <w:szCs w:val="24"/>
        </w:rPr>
        <w:t xml:space="preserve">lack of municipal staff in other units </w:t>
      </w:r>
      <w:r w:rsidR="00A35BE7" w:rsidRPr="00475871">
        <w:rPr>
          <w:rFonts w:ascii="Arial" w:eastAsia="Calibri" w:hAnsi="Arial" w:cs="Arial"/>
          <w:sz w:val="24"/>
          <w:szCs w:val="24"/>
        </w:rPr>
        <w:t>i.e.</w:t>
      </w:r>
      <w:r w:rsidR="00CE1C6B" w:rsidRPr="00475871">
        <w:rPr>
          <w:rFonts w:ascii="Arial" w:eastAsia="Calibri" w:hAnsi="Arial" w:cs="Arial"/>
          <w:sz w:val="24"/>
          <w:szCs w:val="24"/>
        </w:rPr>
        <w:t xml:space="preserve"> </w:t>
      </w:r>
      <w:r w:rsidR="00A35BE7" w:rsidRPr="00475871">
        <w:rPr>
          <w:rFonts w:ascii="Arial" w:eastAsia="Calibri" w:hAnsi="Arial" w:cs="Arial"/>
          <w:sz w:val="24"/>
          <w:szCs w:val="24"/>
        </w:rPr>
        <w:t>the non-existence</w:t>
      </w:r>
      <w:r w:rsidR="00CE1C6B" w:rsidRPr="00475871">
        <w:rPr>
          <w:rFonts w:ascii="Arial" w:eastAsia="Calibri" w:hAnsi="Arial" w:cs="Arial"/>
          <w:sz w:val="24"/>
          <w:szCs w:val="24"/>
        </w:rPr>
        <w:t xml:space="preserve"> </w:t>
      </w:r>
      <w:r w:rsidR="00A35BE7" w:rsidRPr="00475871">
        <w:rPr>
          <w:rFonts w:ascii="Arial" w:eastAsia="Calibri" w:hAnsi="Arial" w:cs="Arial"/>
          <w:sz w:val="24"/>
          <w:szCs w:val="24"/>
        </w:rPr>
        <w:t>of Local Economic D</w:t>
      </w:r>
      <w:r w:rsidR="00CE1C6B" w:rsidRPr="00475871">
        <w:rPr>
          <w:rFonts w:ascii="Arial" w:eastAsia="Calibri" w:hAnsi="Arial" w:cs="Arial"/>
          <w:sz w:val="24"/>
          <w:szCs w:val="24"/>
        </w:rPr>
        <w:t xml:space="preserve">evelopment officers to address issues related to mining, agriculture and tourism, (Mutale Mid-Year Report 2012 &amp; Mutale IDP 2014/15). </w:t>
      </w:r>
      <w:proofErr w:type="spellStart"/>
      <w:r w:rsidR="00F232CA" w:rsidRPr="00475871">
        <w:rPr>
          <w:rFonts w:ascii="Arial" w:eastAsia="Calibri" w:hAnsi="Arial" w:cs="Arial"/>
          <w:sz w:val="24"/>
          <w:szCs w:val="24"/>
        </w:rPr>
        <w:t>Molok</w:t>
      </w:r>
      <w:r w:rsidR="00CE1C6B" w:rsidRPr="00475871">
        <w:rPr>
          <w:rFonts w:ascii="Arial" w:eastAsia="Calibri" w:hAnsi="Arial" w:cs="Arial"/>
          <w:sz w:val="24"/>
          <w:szCs w:val="24"/>
        </w:rPr>
        <w:t>om</w:t>
      </w:r>
      <w:r w:rsidR="00F232CA" w:rsidRPr="00475871">
        <w:rPr>
          <w:rFonts w:ascii="Arial" w:eastAsia="Calibri" w:hAnsi="Arial" w:cs="Arial"/>
          <w:sz w:val="24"/>
          <w:szCs w:val="24"/>
        </w:rPr>
        <w:t>m</w:t>
      </w:r>
      <w:r w:rsidR="00CE1C6B" w:rsidRPr="00475871">
        <w:rPr>
          <w:rFonts w:ascii="Arial" w:eastAsia="Calibri" w:hAnsi="Arial" w:cs="Arial"/>
          <w:sz w:val="24"/>
          <w:szCs w:val="24"/>
        </w:rPr>
        <w:t>e</w:t>
      </w:r>
      <w:proofErr w:type="spellEnd"/>
      <w:r w:rsidR="00CE1C6B" w:rsidRPr="00475871">
        <w:rPr>
          <w:rFonts w:ascii="Arial" w:eastAsia="Calibri" w:hAnsi="Arial" w:cs="Arial"/>
          <w:sz w:val="24"/>
          <w:szCs w:val="24"/>
        </w:rPr>
        <w:t xml:space="preserve"> &amp; Berry (2004:18), supports </w:t>
      </w:r>
      <w:r w:rsidR="00A35BE7" w:rsidRPr="00475871">
        <w:rPr>
          <w:rFonts w:ascii="Arial" w:eastAsia="Calibri" w:hAnsi="Arial" w:cs="Arial"/>
          <w:sz w:val="24"/>
          <w:szCs w:val="24"/>
        </w:rPr>
        <w:t xml:space="preserve">the view </w:t>
      </w:r>
      <w:r w:rsidR="00CE1C6B" w:rsidRPr="00475871">
        <w:rPr>
          <w:rFonts w:ascii="Arial" w:eastAsia="Calibri" w:hAnsi="Arial" w:cs="Arial"/>
          <w:sz w:val="24"/>
          <w:szCs w:val="24"/>
        </w:rPr>
        <w:t xml:space="preserve">that institutional constraints such as inadequate ICT and lack of its integration into municipal operations system results in ineffective and inefficient operations thereby deterring revenue enhancement. </w:t>
      </w:r>
      <w:r w:rsidR="00A35BE7" w:rsidRPr="00475871">
        <w:rPr>
          <w:rFonts w:ascii="Arial" w:eastAsia="Calibri" w:hAnsi="Arial" w:cs="Arial"/>
          <w:sz w:val="24"/>
          <w:szCs w:val="24"/>
        </w:rPr>
        <w:t>Additional</w:t>
      </w:r>
      <w:r w:rsidR="00F232CA" w:rsidRPr="00475871">
        <w:rPr>
          <w:rFonts w:ascii="Arial" w:eastAsia="Calibri" w:hAnsi="Arial" w:cs="Arial"/>
          <w:sz w:val="24"/>
          <w:szCs w:val="24"/>
        </w:rPr>
        <w:t xml:space="preserve"> institu</w:t>
      </w:r>
      <w:r w:rsidR="00CE1C6B" w:rsidRPr="00475871">
        <w:rPr>
          <w:rFonts w:ascii="Arial" w:eastAsia="Calibri" w:hAnsi="Arial" w:cs="Arial"/>
          <w:sz w:val="24"/>
          <w:szCs w:val="24"/>
        </w:rPr>
        <w:t xml:space="preserve">tional factors such as </w:t>
      </w:r>
      <w:r w:rsidR="00A35BE7" w:rsidRPr="00475871">
        <w:rPr>
          <w:rFonts w:ascii="Arial" w:eastAsia="Calibri" w:hAnsi="Arial" w:cs="Arial"/>
          <w:sz w:val="24"/>
          <w:szCs w:val="24"/>
        </w:rPr>
        <w:t xml:space="preserve">unfilled </w:t>
      </w:r>
      <w:r w:rsidR="00CE1C6B" w:rsidRPr="00475871">
        <w:rPr>
          <w:rFonts w:ascii="Arial" w:eastAsia="Calibri" w:hAnsi="Arial" w:cs="Arial"/>
          <w:sz w:val="24"/>
          <w:szCs w:val="24"/>
        </w:rPr>
        <w:t>vacant critical positions in the municipality</w:t>
      </w:r>
      <w:r w:rsidR="00A35BE7" w:rsidRPr="00475871">
        <w:rPr>
          <w:rFonts w:ascii="Arial" w:eastAsia="Calibri" w:hAnsi="Arial" w:cs="Arial"/>
          <w:sz w:val="24"/>
          <w:szCs w:val="24"/>
        </w:rPr>
        <w:t>, the lame</w:t>
      </w:r>
      <w:r w:rsidR="00CE1C6B" w:rsidRPr="00475871">
        <w:rPr>
          <w:rFonts w:ascii="Arial" w:eastAsia="Calibri" w:hAnsi="Arial" w:cs="Arial"/>
          <w:sz w:val="24"/>
          <w:szCs w:val="24"/>
        </w:rPr>
        <w:t xml:space="preserve"> political support and lack of property valuation software</w:t>
      </w:r>
      <w:r w:rsidR="00E95B59" w:rsidRPr="00475871">
        <w:rPr>
          <w:rFonts w:ascii="Arial" w:eastAsia="Calibri" w:hAnsi="Arial" w:cs="Arial"/>
          <w:sz w:val="24"/>
          <w:szCs w:val="24"/>
        </w:rPr>
        <w:t>’</w:t>
      </w:r>
      <w:r w:rsidR="00CE1C6B" w:rsidRPr="00475871">
        <w:rPr>
          <w:rFonts w:ascii="Arial" w:eastAsia="Calibri" w:hAnsi="Arial" w:cs="Arial"/>
          <w:sz w:val="24"/>
          <w:szCs w:val="24"/>
        </w:rPr>
        <w:t xml:space="preserve">s affects municipal revenue enhancement. </w:t>
      </w:r>
    </w:p>
    <w:p w:rsidR="0046114D" w:rsidRPr="00475871" w:rsidRDefault="0046114D" w:rsidP="00F612E7">
      <w:pPr>
        <w:pStyle w:val="ListParagraph"/>
        <w:numPr>
          <w:ilvl w:val="0"/>
          <w:numId w:val="31"/>
        </w:numPr>
        <w:outlineLvl w:val="2"/>
        <w:rPr>
          <w:rFonts w:ascii="Arial" w:eastAsia="Calibri" w:hAnsi="Arial" w:cs="Arial"/>
          <w:b/>
          <w:lang w:eastAsia="en-ZA"/>
        </w:rPr>
      </w:pPr>
      <w:bookmarkStart w:id="6" w:name="_Toc412635964"/>
      <w:r w:rsidRPr="00475871">
        <w:rPr>
          <w:rFonts w:ascii="Arial" w:eastAsia="Calibri" w:hAnsi="Arial" w:cs="Arial"/>
          <w:b/>
          <w:lang w:eastAsia="en-ZA"/>
        </w:rPr>
        <w:t>Recommendation on revenue enhancement in rural municipalities</w:t>
      </w:r>
    </w:p>
    <w:p w:rsidR="00F232CA" w:rsidRPr="00475871" w:rsidRDefault="00A35BE7" w:rsidP="00E95B59">
      <w:pPr>
        <w:spacing w:line="360" w:lineRule="auto"/>
        <w:jc w:val="both"/>
        <w:rPr>
          <w:rFonts w:ascii="Arial" w:hAnsi="Arial" w:cs="Arial"/>
          <w:sz w:val="24"/>
        </w:rPr>
      </w:pPr>
      <w:r w:rsidRPr="00475871">
        <w:rPr>
          <w:rFonts w:ascii="Arial" w:hAnsi="Arial" w:cs="Arial"/>
          <w:sz w:val="24"/>
        </w:rPr>
        <w:t>I</w:t>
      </w:r>
      <w:r w:rsidR="00E95B59" w:rsidRPr="00475871">
        <w:rPr>
          <w:rFonts w:ascii="Arial" w:hAnsi="Arial" w:cs="Arial"/>
          <w:sz w:val="24"/>
        </w:rPr>
        <w:t>n view of the aforementioned challenges that rural municipalities</w:t>
      </w:r>
      <w:r w:rsidRPr="00475871">
        <w:rPr>
          <w:rFonts w:ascii="Arial" w:hAnsi="Arial" w:cs="Arial"/>
          <w:sz w:val="24"/>
        </w:rPr>
        <w:t xml:space="preserve"> are facing, with the specific reference to Mutale</w:t>
      </w:r>
      <w:r w:rsidR="00E95B59" w:rsidRPr="00475871">
        <w:rPr>
          <w:rFonts w:ascii="Arial" w:hAnsi="Arial" w:cs="Arial"/>
          <w:sz w:val="24"/>
        </w:rPr>
        <w:t xml:space="preserve"> in relation to revenue generation, </w:t>
      </w:r>
      <w:r w:rsidRPr="00475871">
        <w:rPr>
          <w:rFonts w:ascii="Arial" w:hAnsi="Arial" w:cs="Arial"/>
          <w:sz w:val="24"/>
        </w:rPr>
        <w:t xml:space="preserve">this section of the paper </w:t>
      </w:r>
      <w:r w:rsidR="00E95B59" w:rsidRPr="00475871">
        <w:rPr>
          <w:rFonts w:ascii="Arial" w:hAnsi="Arial" w:cs="Arial"/>
          <w:sz w:val="24"/>
        </w:rPr>
        <w:t>seeks to propose strategies that rural municipalities can employ to enhance own revenue generation.</w:t>
      </w:r>
    </w:p>
    <w:p w:rsidR="006C2E03" w:rsidRPr="00475871" w:rsidRDefault="006C2E03" w:rsidP="00E95B59">
      <w:pPr>
        <w:spacing w:line="360" w:lineRule="auto"/>
        <w:jc w:val="both"/>
        <w:rPr>
          <w:rFonts w:ascii="Arial" w:hAnsi="Arial" w:cs="Arial"/>
          <w:sz w:val="24"/>
        </w:rPr>
      </w:pPr>
    </w:p>
    <w:p w:rsidR="007A6402" w:rsidRPr="00475871" w:rsidRDefault="00A81A6E" w:rsidP="00B93620">
      <w:pPr>
        <w:pStyle w:val="ListParagraph"/>
        <w:numPr>
          <w:ilvl w:val="1"/>
          <w:numId w:val="31"/>
        </w:numPr>
        <w:outlineLvl w:val="2"/>
        <w:rPr>
          <w:rFonts w:ascii="Arial" w:eastAsia="Calibri" w:hAnsi="Arial" w:cs="Arial"/>
          <w:b/>
          <w:lang w:eastAsia="en-ZA"/>
        </w:rPr>
      </w:pPr>
      <w:r w:rsidRPr="00475871">
        <w:rPr>
          <w:rFonts w:ascii="Arial" w:eastAsia="Calibri" w:hAnsi="Arial" w:cs="Arial"/>
          <w:b/>
          <w:lang w:eastAsia="en-ZA"/>
        </w:rPr>
        <w:lastRenderedPageBreak/>
        <w:t>I</w:t>
      </w:r>
      <w:r w:rsidR="00F232CA" w:rsidRPr="00475871">
        <w:rPr>
          <w:rFonts w:ascii="Arial" w:eastAsia="Calibri" w:hAnsi="Arial" w:cs="Arial"/>
          <w:b/>
          <w:lang w:eastAsia="en-ZA"/>
        </w:rPr>
        <w:t>mprove</w:t>
      </w:r>
      <w:r w:rsidRPr="00475871">
        <w:rPr>
          <w:rFonts w:ascii="Arial" w:eastAsia="Calibri" w:hAnsi="Arial" w:cs="Arial"/>
          <w:b/>
          <w:lang w:eastAsia="en-ZA"/>
        </w:rPr>
        <w:t xml:space="preserve"> service delivery levels </w:t>
      </w:r>
      <w:bookmarkEnd w:id="6"/>
    </w:p>
    <w:p w:rsidR="001A0038" w:rsidRPr="00475871" w:rsidRDefault="00E17FC5" w:rsidP="00E17FC5">
      <w:pPr>
        <w:spacing w:after="0" w:line="360" w:lineRule="auto"/>
        <w:jc w:val="both"/>
        <w:rPr>
          <w:rFonts w:ascii="Arial" w:eastAsia="Calibri" w:hAnsi="Arial" w:cs="Arial"/>
          <w:bCs/>
          <w:sz w:val="24"/>
        </w:rPr>
      </w:pPr>
      <w:r w:rsidRPr="00475871">
        <w:rPr>
          <w:rFonts w:ascii="Arial" w:eastAsia="Calibri" w:hAnsi="Arial" w:cs="Arial"/>
          <w:bCs/>
          <w:sz w:val="24"/>
          <w:szCs w:val="24"/>
        </w:rPr>
        <w:t>T</w:t>
      </w:r>
      <w:r w:rsidR="007A6402" w:rsidRPr="00475871">
        <w:rPr>
          <w:rFonts w:ascii="Arial" w:eastAsia="Calibri" w:hAnsi="Arial" w:cs="Arial"/>
          <w:bCs/>
          <w:sz w:val="24"/>
          <w:szCs w:val="24"/>
        </w:rPr>
        <w:t>here are measures or actions t</w:t>
      </w:r>
      <w:r w:rsidR="00A35BE7" w:rsidRPr="00475871">
        <w:rPr>
          <w:rFonts w:ascii="Arial" w:eastAsia="Calibri" w:hAnsi="Arial" w:cs="Arial"/>
          <w:bCs/>
          <w:sz w:val="24"/>
          <w:szCs w:val="24"/>
        </w:rPr>
        <w:t>hat the municipality needs to undertake</w:t>
      </w:r>
      <w:r w:rsidR="007A6402" w:rsidRPr="00475871">
        <w:rPr>
          <w:rFonts w:ascii="Arial" w:eastAsia="Calibri" w:hAnsi="Arial" w:cs="Arial"/>
          <w:bCs/>
          <w:sz w:val="24"/>
          <w:szCs w:val="24"/>
        </w:rPr>
        <w:t xml:space="preserve"> to </w:t>
      </w:r>
      <w:r w:rsidR="00A35BE7" w:rsidRPr="00475871">
        <w:rPr>
          <w:rFonts w:ascii="Arial" w:eastAsia="Calibri" w:hAnsi="Arial" w:cs="Arial"/>
          <w:bCs/>
          <w:sz w:val="24"/>
          <w:szCs w:val="24"/>
        </w:rPr>
        <w:t xml:space="preserve">induce </w:t>
      </w:r>
      <w:r w:rsidR="007A6402" w:rsidRPr="00475871">
        <w:rPr>
          <w:rFonts w:ascii="Arial" w:eastAsia="Calibri" w:hAnsi="Arial" w:cs="Arial"/>
          <w:bCs/>
          <w:sz w:val="24"/>
          <w:szCs w:val="24"/>
        </w:rPr>
        <w:t>househo</w:t>
      </w:r>
      <w:r w:rsidR="00A35BE7" w:rsidRPr="00475871">
        <w:rPr>
          <w:rFonts w:ascii="Arial" w:eastAsia="Calibri" w:hAnsi="Arial" w:cs="Arial"/>
          <w:bCs/>
          <w:sz w:val="24"/>
          <w:szCs w:val="24"/>
        </w:rPr>
        <w:t xml:space="preserve">lds to pay rates and taxes. Mutale’s </w:t>
      </w:r>
      <w:r w:rsidR="007A6402" w:rsidRPr="00475871">
        <w:rPr>
          <w:rFonts w:ascii="Arial" w:eastAsia="Calibri" w:hAnsi="Arial" w:cs="Arial"/>
          <w:bCs/>
          <w:sz w:val="24"/>
          <w:szCs w:val="24"/>
        </w:rPr>
        <w:t>respo</w:t>
      </w:r>
      <w:r w:rsidRPr="00475871">
        <w:rPr>
          <w:rFonts w:ascii="Arial" w:eastAsia="Calibri" w:hAnsi="Arial" w:cs="Arial"/>
          <w:bCs/>
          <w:sz w:val="24"/>
          <w:szCs w:val="24"/>
        </w:rPr>
        <w:t xml:space="preserve">ndents indicated </w:t>
      </w:r>
      <w:r w:rsidR="007A6402" w:rsidRPr="00475871">
        <w:rPr>
          <w:rFonts w:ascii="Arial" w:eastAsia="Calibri" w:hAnsi="Arial" w:cs="Arial"/>
          <w:bCs/>
          <w:sz w:val="24"/>
          <w:szCs w:val="24"/>
        </w:rPr>
        <w:t xml:space="preserve">various factors that would </w:t>
      </w:r>
      <w:r w:rsidR="004F2460" w:rsidRPr="00475871">
        <w:rPr>
          <w:rFonts w:ascii="Arial" w:eastAsia="Calibri" w:hAnsi="Arial" w:cs="Arial"/>
          <w:bCs/>
          <w:sz w:val="24"/>
          <w:szCs w:val="24"/>
        </w:rPr>
        <w:t xml:space="preserve">convince them </w:t>
      </w:r>
      <w:r w:rsidR="007A6402" w:rsidRPr="00475871">
        <w:rPr>
          <w:rFonts w:ascii="Arial" w:eastAsia="Calibri" w:hAnsi="Arial" w:cs="Arial"/>
          <w:bCs/>
          <w:sz w:val="24"/>
          <w:szCs w:val="24"/>
        </w:rPr>
        <w:t xml:space="preserve">to pay for rates and taxes. </w:t>
      </w:r>
      <w:r w:rsidR="007A6402" w:rsidRPr="00475871">
        <w:rPr>
          <w:rFonts w:ascii="Arial" w:eastAsia="Calibri" w:hAnsi="Arial" w:cs="Arial"/>
          <w:bCs/>
          <w:sz w:val="24"/>
        </w:rPr>
        <w:t>67% of the respondent</w:t>
      </w:r>
      <w:r w:rsidRPr="00475871">
        <w:rPr>
          <w:rFonts w:ascii="Arial" w:eastAsia="Calibri" w:hAnsi="Arial" w:cs="Arial"/>
          <w:bCs/>
          <w:sz w:val="24"/>
        </w:rPr>
        <w:t>’</w:t>
      </w:r>
      <w:r w:rsidR="007A6402" w:rsidRPr="00475871">
        <w:rPr>
          <w:rFonts w:ascii="Arial" w:eastAsia="Calibri" w:hAnsi="Arial" w:cs="Arial"/>
          <w:bCs/>
          <w:sz w:val="24"/>
        </w:rPr>
        <w:t xml:space="preserve">s </w:t>
      </w:r>
      <w:r w:rsidR="004F2460" w:rsidRPr="00475871">
        <w:rPr>
          <w:rFonts w:ascii="Arial" w:eastAsia="Calibri" w:hAnsi="Arial" w:cs="Arial"/>
          <w:bCs/>
          <w:sz w:val="24"/>
        </w:rPr>
        <w:t xml:space="preserve">view was </w:t>
      </w:r>
      <w:r w:rsidR="007A6402" w:rsidRPr="00475871">
        <w:rPr>
          <w:rFonts w:ascii="Arial" w:eastAsia="Calibri" w:hAnsi="Arial" w:cs="Arial"/>
          <w:bCs/>
          <w:sz w:val="24"/>
        </w:rPr>
        <w:t xml:space="preserve">that if </w:t>
      </w:r>
      <w:r w:rsidR="004F2460" w:rsidRPr="00475871">
        <w:rPr>
          <w:rFonts w:ascii="Arial" w:eastAsia="Calibri" w:hAnsi="Arial" w:cs="Arial"/>
          <w:bCs/>
          <w:sz w:val="24"/>
        </w:rPr>
        <w:t xml:space="preserve">Mutale’s </w:t>
      </w:r>
      <w:r w:rsidR="007A6402" w:rsidRPr="00475871">
        <w:rPr>
          <w:rFonts w:ascii="Arial" w:eastAsia="Calibri" w:hAnsi="Arial" w:cs="Arial"/>
          <w:bCs/>
          <w:sz w:val="24"/>
        </w:rPr>
        <w:t>service delivery is improved the</w:t>
      </w:r>
      <w:r w:rsidR="004F2460" w:rsidRPr="00475871">
        <w:rPr>
          <w:rFonts w:ascii="Arial" w:eastAsia="Calibri" w:hAnsi="Arial" w:cs="Arial"/>
          <w:bCs/>
          <w:sz w:val="24"/>
        </w:rPr>
        <w:t>y would be</w:t>
      </w:r>
      <w:r w:rsidR="007A6402" w:rsidRPr="00475871">
        <w:rPr>
          <w:rFonts w:ascii="Arial" w:eastAsia="Calibri" w:hAnsi="Arial" w:cs="Arial"/>
          <w:bCs/>
          <w:sz w:val="24"/>
        </w:rPr>
        <w:t xml:space="preserve"> willing to pay for rates and services.  </w:t>
      </w:r>
      <w:r w:rsidR="004F2460" w:rsidRPr="00475871">
        <w:rPr>
          <w:rFonts w:ascii="Arial" w:eastAsia="Calibri" w:hAnsi="Arial" w:cs="Arial"/>
          <w:bCs/>
          <w:sz w:val="24"/>
        </w:rPr>
        <w:t>A clear picture is emerging that states that</w:t>
      </w:r>
      <w:r w:rsidR="007A6402" w:rsidRPr="00475871">
        <w:rPr>
          <w:rFonts w:ascii="Arial" w:eastAsia="Calibri" w:hAnsi="Arial" w:cs="Arial"/>
          <w:bCs/>
          <w:sz w:val="24"/>
        </w:rPr>
        <w:t xml:space="preserve"> i</w:t>
      </w:r>
      <w:r w:rsidR="007A6402" w:rsidRPr="00475871">
        <w:rPr>
          <w:rFonts w:ascii="Arial" w:eastAsia="Calibri" w:hAnsi="Arial" w:cs="Arial"/>
          <w:sz w:val="24"/>
          <w:szCs w:val="23"/>
        </w:rPr>
        <w:t xml:space="preserve">f households are not satisfied with the services </w:t>
      </w:r>
      <w:r w:rsidR="004F2460" w:rsidRPr="00475871">
        <w:rPr>
          <w:rFonts w:ascii="Arial" w:eastAsia="Calibri" w:hAnsi="Arial" w:cs="Arial"/>
          <w:sz w:val="24"/>
          <w:szCs w:val="23"/>
        </w:rPr>
        <w:t xml:space="preserve">rendered, they </w:t>
      </w:r>
      <w:r w:rsidR="002A7E53" w:rsidRPr="00475871">
        <w:rPr>
          <w:rFonts w:ascii="Arial" w:eastAsia="Calibri" w:hAnsi="Arial" w:cs="Arial"/>
          <w:sz w:val="24"/>
          <w:szCs w:val="23"/>
        </w:rPr>
        <w:t>find it easy to</w:t>
      </w:r>
      <w:r w:rsidR="007A6402" w:rsidRPr="00475871">
        <w:rPr>
          <w:rFonts w:ascii="Arial" w:eastAsia="Calibri" w:hAnsi="Arial" w:cs="Arial"/>
          <w:sz w:val="24"/>
          <w:szCs w:val="23"/>
        </w:rPr>
        <w:t xml:space="preserve"> boycott payment of rates and taxes.  </w:t>
      </w:r>
      <w:r w:rsidR="007A6402" w:rsidRPr="00475871">
        <w:rPr>
          <w:rFonts w:ascii="Arial" w:eastAsia="Calibri" w:hAnsi="Arial" w:cs="Arial"/>
          <w:bCs/>
          <w:sz w:val="24"/>
        </w:rPr>
        <w:t xml:space="preserve">The Local Government Budgets and Expenditure Review (2011:209), supports this </w:t>
      </w:r>
      <w:r w:rsidR="005806A1" w:rsidRPr="00475871">
        <w:rPr>
          <w:rFonts w:ascii="Arial" w:eastAsia="Calibri" w:hAnsi="Arial" w:cs="Arial"/>
          <w:bCs/>
          <w:sz w:val="24"/>
        </w:rPr>
        <w:t>assertion  by stating that, there is</w:t>
      </w:r>
      <w:r w:rsidR="007A6402" w:rsidRPr="00475871">
        <w:rPr>
          <w:rFonts w:ascii="Arial" w:eastAsia="Calibri" w:hAnsi="Arial" w:cs="Arial"/>
          <w:bCs/>
          <w:sz w:val="24"/>
        </w:rPr>
        <w:t xml:space="preserve"> </w:t>
      </w:r>
      <w:r w:rsidR="005806A1" w:rsidRPr="00475871">
        <w:rPr>
          <w:rFonts w:ascii="Arial" w:eastAsia="Calibri" w:hAnsi="Arial" w:cs="Arial"/>
          <w:bCs/>
          <w:sz w:val="24"/>
        </w:rPr>
        <w:t xml:space="preserve">irrevocable </w:t>
      </w:r>
      <w:r w:rsidR="007A6402" w:rsidRPr="00475871">
        <w:rPr>
          <w:rFonts w:ascii="Arial" w:eastAsia="Calibri" w:hAnsi="Arial" w:cs="Arial"/>
          <w:bCs/>
          <w:sz w:val="24"/>
        </w:rPr>
        <w:t>evidence internationally, to substantiate “that poor households are willing to pay for a servic</w:t>
      </w:r>
      <w:r w:rsidR="002A7E53" w:rsidRPr="00475871">
        <w:rPr>
          <w:rFonts w:ascii="Arial" w:eastAsia="Calibri" w:hAnsi="Arial" w:cs="Arial"/>
          <w:bCs/>
          <w:sz w:val="24"/>
        </w:rPr>
        <w:t>e that they regard as valuable.” P</w:t>
      </w:r>
      <w:r w:rsidR="007A6402" w:rsidRPr="00475871">
        <w:rPr>
          <w:rFonts w:ascii="Arial" w:eastAsia="Calibri" w:hAnsi="Arial" w:cs="Arial"/>
          <w:bCs/>
          <w:sz w:val="24"/>
        </w:rPr>
        <w:t xml:space="preserve">ayments </w:t>
      </w:r>
      <w:r w:rsidR="002A7E53" w:rsidRPr="00475871">
        <w:rPr>
          <w:rFonts w:ascii="Arial" w:eastAsia="Calibri" w:hAnsi="Arial" w:cs="Arial"/>
          <w:bCs/>
          <w:sz w:val="24"/>
        </w:rPr>
        <w:t xml:space="preserve">from improved service delivery </w:t>
      </w:r>
      <w:r w:rsidR="007A6402" w:rsidRPr="00475871">
        <w:rPr>
          <w:rFonts w:ascii="Arial" w:eastAsia="Calibri" w:hAnsi="Arial" w:cs="Arial"/>
          <w:bCs/>
          <w:sz w:val="24"/>
        </w:rPr>
        <w:t>would help enhance revenue generation of the municipality. The respondents from</w:t>
      </w:r>
      <w:r w:rsidR="002A7E53" w:rsidRPr="00475871">
        <w:rPr>
          <w:rFonts w:ascii="Arial" w:eastAsia="Calibri" w:hAnsi="Arial" w:cs="Arial"/>
          <w:bCs/>
          <w:sz w:val="24"/>
        </w:rPr>
        <w:t xml:space="preserve"> rural villages under the Traditional A</w:t>
      </w:r>
      <w:r w:rsidR="007A6402" w:rsidRPr="00475871">
        <w:rPr>
          <w:rFonts w:ascii="Arial" w:eastAsia="Calibri" w:hAnsi="Arial" w:cs="Arial"/>
          <w:bCs/>
          <w:sz w:val="24"/>
        </w:rPr>
        <w:t>uthority where the municipality does not have authority to collect</w:t>
      </w:r>
      <w:r w:rsidR="002A7E53" w:rsidRPr="00475871">
        <w:rPr>
          <w:rFonts w:ascii="Arial" w:eastAsia="Calibri" w:hAnsi="Arial" w:cs="Arial"/>
          <w:bCs/>
          <w:sz w:val="24"/>
        </w:rPr>
        <w:t xml:space="preserve"> rates and services</w:t>
      </w:r>
      <w:r w:rsidR="007A6402" w:rsidRPr="00475871">
        <w:rPr>
          <w:rFonts w:ascii="Arial" w:eastAsia="Calibri" w:hAnsi="Arial" w:cs="Arial"/>
          <w:bCs/>
          <w:sz w:val="24"/>
        </w:rPr>
        <w:t xml:space="preserve"> are </w:t>
      </w:r>
      <w:r w:rsidR="002A7E53" w:rsidRPr="00475871">
        <w:rPr>
          <w:rFonts w:ascii="Arial" w:eastAsia="Calibri" w:hAnsi="Arial" w:cs="Arial"/>
          <w:bCs/>
          <w:sz w:val="24"/>
        </w:rPr>
        <w:t xml:space="preserve">nonetheless </w:t>
      </w:r>
      <w:r w:rsidR="007A6402" w:rsidRPr="00475871">
        <w:rPr>
          <w:rFonts w:ascii="Arial" w:eastAsia="Calibri" w:hAnsi="Arial" w:cs="Arial"/>
          <w:bCs/>
          <w:sz w:val="24"/>
        </w:rPr>
        <w:t>willi</w:t>
      </w:r>
      <w:r w:rsidR="002A7E53" w:rsidRPr="00475871">
        <w:rPr>
          <w:rFonts w:ascii="Arial" w:eastAsia="Calibri" w:hAnsi="Arial" w:cs="Arial"/>
          <w:bCs/>
          <w:sz w:val="24"/>
        </w:rPr>
        <w:t>ng to pay</w:t>
      </w:r>
      <w:r w:rsidR="001A0038" w:rsidRPr="00475871">
        <w:rPr>
          <w:rFonts w:ascii="Arial" w:eastAsia="Calibri" w:hAnsi="Arial" w:cs="Arial"/>
          <w:bCs/>
          <w:sz w:val="24"/>
        </w:rPr>
        <w:t xml:space="preserve"> if service delivery are</w:t>
      </w:r>
      <w:r w:rsidR="007A6402" w:rsidRPr="00475871">
        <w:rPr>
          <w:rFonts w:ascii="Arial" w:eastAsia="Calibri" w:hAnsi="Arial" w:cs="Arial"/>
          <w:bCs/>
          <w:sz w:val="24"/>
        </w:rPr>
        <w:t xml:space="preserve"> improved. </w:t>
      </w:r>
    </w:p>
    <w:p w:rsidR="007A6402" w:rsidRPr="00475871" w:rsidRDefault="007A6402" w:rsidP="00E17FC5">
      <w:pPr>
        <w:spacing w:after="0" w:line="360" w:lineRule="auto"/>
        <w:jc w:val="both"/>
        <w:rPr>
          <w:rFonts w:ascii="Arial" w:eastAsia="Calibri" w:hAnsi="Arial" w:cs="Arial"/>
          <w:bCs/>
          <w:sz w:val="24"/>
          <w:szCs w:val="24"/>
        </w:rPr>
      </w:pPr>
      <w:r w:rsidRPr="00475871">
        <w:rPr>
          <w:rFonts w:ascii="Arial" w:eastAsia="Calibri" w:hAnsi="Arial" w:cs="Arial"/>
          <w:bCs/>
          <w:sz w:val="24"/>
        </w:rPr>
        <w:t xml:space="preserve">Mutale IDP 2014/15 </w:t>
      </w:r>
      <w:r w:rsidR="001A0038" w:rsidRPr="00475871">
        <w:rPr>
          <w:rFonts w:ascii="Arial" w:eastAsia="Calibri" w:hAnsi="Arial" w:cs="Arial"/>
          <w:bCs/>
          <w:sz w:val="24"/>
        </w:rPr>
        <w:t>realises</w:t>
      </w:r>
      <w:r w:rsidRPr="00475871">
        <w:rPr>
          <w:rFonts w:ascii="Arial" w:eastAsia="Calibri" w:hAnsi="Arial" w:cs="Arial"/>
          <w:bCs/>
          <w:sz w:val="24"/>
        </w:rPr>
        <w:t xml:space="preserve"> that ageing infrastructure and </w:t>
      </w:r>
      <w:r w:rsidR="001A0038" w:rsidRPr="00475871">
        <w:rPr>
          <w:rFonts w:ascii="Arial" w:eastAsia="Calibri" w:hAnsi="Arial" w:cs="Arial"/>
          <w:bCs/>
          <w:sz w:val="24"/>
        </w:rPr>
        <w:t xml:space="preserve">the </w:t>
      </w:r>
      <w:r w:rsidRPr="00475871">
        <w:rPr>
          <w:rFonts w:ascii="Arial" w:eastAsia="Calibri" w:hAnsi="Arial" w:cs="Arial"/>
          <w:bCs/>
          <w:sz w:val="24"/>
        </w:rPr>
        <w:t>lack of infrastructure manage</w:t>
      </w:r>
      <w:r w:rsidR="001A0038" w:rsidRPr="00475871">
        <w:rPr>
          <w:rFonts w:ascii="Arial" w:eastAsia="Calibri" w:hAnsi="Arial" w:cs="Arial"/>
          <w:bCs/>
          <w:sz w:val="24"/>
        </w:rPr>
        <w:t>ment plan is contributing to</w:t>
      </w:r>
      <w:r w:rsidRPr="00475871">
        <w:rPr>
          <w:rFonts w:ascii="Arial" w:eastAsia="Calibri" w:hAnsi="Arial" w:cs="Arial"/>
          <w:bCs/>
          <w:sz w:val="24"/>
        </w:rPr>
        <w:t xml:space="preserve"> poor servi</w:t>
      </w:r>
      <w:r w:rsidR="00E17FC5" w:rsidRPr="00475871">
        <w:rPr>
          <w:rFonts w:ascii="Arial" w:eastAsia="Calibri" w:hAnsi="Arial" w:cs="Arial"/>
          <w:bCs/>
          <w:sz w:val="24"/>
        </w:rPr>
        <w:t>ce delivery, exacerbated by non-</w:t>
      </w:r>
      <w:r w:rsidRPr="00475871">
        <w:rPr>
          <w:rFonts w:ascii="Arial" w:eastAsia="Calibri" w:hAnsi="Arial" w:cs="Arial"/>
          <w:bCs/>
          <w:sz w:val="24"/>
        </w:rPr>
        <w:t>payment of rates and taxes. Furthermore</w:t>
      </w:r>
      <w:r w:rsidR="00E17FC5" w:rsidRPr="00475871">
        <w:rPr>
          <w:rFonts w:ascii="Arial" w:eastAsia="Calibri" w:hAnsi="Arial" w:cs="Arial"/>
          <w:bCs/>
          <w:sz w:val="24"/>
        </w:rPr>
        <w:t>,</w:t>
      </w:r>
      <w:r w:rsidRPr="00475871">
        <w:rPr>
          <w:rFonts w:ascii="Arial" w:eastAsia="Calibri" w:hAnsi="Arial" w:cs="Arial"/>
          <w:bCs/>
          <w:sz w:val="24"/>
        </w:rPr>
        <w:t xml:space="preserve"> those </w:t>
      </w:r>
      <w:r w:rsidR="001A0038" w:rsidRPr="00475871">
        <w:rPr>
          <w:rFonts w:ascii="Arial" w:eastAsia="Calibri" w:hAnsi="Arial" w:cs="Arial"/>
          <w:bCs/>
          <w:sz w:val="24"/>
        </w:rPr>
        <w:t xml:space="preserve">Mutale residents </w:t>
      </w:r>
      <w:r w:rsidRPr="00475871">
        <w:rPr>
          <w:rFonts w:ascii="Arial" w:eastAsia="Calibri" w:hAnsi="Arial" w:cs="Arial"/>
          <w:bCs/>
          <w:sz w:val="24"/>
        </w:rPr>
        <w:t xml:space="preserve">in urban areas indicated that there are certain services they need to be improved to </w:t>
      </w:r>
      <w:r w:rsidR="001A0038" w:rsidRPr="00475871">
        <w:rPr>
          <w:rFonts w:ascii="Arial" w:eastAsia="Calibri" w:hAnsi="Arial" w:cs="Arial"/>
          <w:bCs/>
          <w:sz w:val="24"/>
        </w:rPr>
        <w:t>induce</w:t>
      </w:r>
      <w:r w:rsidRPr="00475871">
        <w:rPr>
          <w:rFonts w:ascii="Arial" w:eastAsia="Calibri" w:hAnsi="Arial" w:cs="Arial"/>
          <w:bCs/>
          <w:sz w:val="24"/>
        </w:rPr>
        <w:t xml:space="preserve"> t</w:t>
      </w:r>
      <w:r w:rsidR="00E17FC5" w:rsidRPr="00475871">
        <w:rPr>
          <w:rFonts w:ascii="Arial" w:eastAsia="Calibri" w:hAnsi="Arial" w:cs="Arial"/>
          <w:bCs/>
          <w:sz w:val="24"/>
        </w:rPr>
        <w:t xml:space="preserve">hem to pay </w:t>
      </w:r>
      <w:r w:rsidR="001A0038" w:rsidRPr="00475871">
        <w:rPr>
          <w:rFonts w:ascii="Arial" w:eastAsia="Calibri" w:hAnsi="Arial" w:cs="Arial"/>
          <w:bCs/>
          <w:sz w:val="24"/>
        </w:rPr>
        <w:t xml:space="preserve">rates and </w:t>
      </w:r>
      <w:r w:rsidR="006860FE" w:rsidRPr="00475871">
        <w:rPr>
          <w:rFonts w:ascii="Arial" w:eastAsia="Calibri" w:hAnsi="Arial" w:cs="Arial"/>
          <w:bCs/>
          <w:sz w:val="24"/>
        </w:rPr>
        <w:t>taxes such as</w:t>
      </w:r>
      <w:r w:rsidR="00E17FC5" w:rsidRPr="00475871">
        <w:rPr>
          <w:rFonts w:ascii="Arial" w:eastAsia="Calibri" w:hAnsi="Arial" w:cs="Arial"/>
          <w:bCs/>
          <w:sz w:val="24"/>
        </w:rPr>
        <w:t xml:space="preserve"> street lighting.</w:t>
      </w:r>
      <w:r w:rsidR="00E17FC5" w:rsidRPr="00475871">
        <w:rPr>
          <w:rFonts w:ascii="Arial" w:eastAsia="Calibri" w:hAnsi="Arial" w:cs="Arial"/>
          <w:bCs/>
          <w:sz w:val="24"/>
          <w:szCs w:val="24"/>
        </w:rPr>
        <w:t xml:space="preserve"> </w:t>
      </w:r>
      <w:r w:rsidRPr="00475871">
        <w:rPr>
          <w:rFonts w:ascii="Arial" w:eastAsia="Calibri" w:hAnsi="Arial" w:cs="Arial"/>
          <w:bCs/>
          <w:sz w:val="24"/>
          <w:szCs w:val="24"/>
        </w:rPr>
        <w:t xml:space="preserve">Mutale IDP 2014/15 supports </w:t>
      </w:r>
      <w:r w:rsidR="006860FE" w:rsidRPr="00475871">
        <w:rPr>
          <w:rFonts w:ascii="Arial" w:eastAsia="Calibri" w:hAnsi="Arial" w:cs="Arial"/>
          <w:bCs/>
          <w:sz w:val="24"/>
          <w:szCs w:val="24"/>
        </w:rPr>
        <w:t xml:space="preserve">confirms </w:t>
      </w:r>
      <w:r w:rsidRPr="00475871">
        <w:rPr>
          <w:rFonts w:ascii="Arial" w:eastAsia="Calibri" w:hAnsi="Arial" w:cs="Arial"/>
          <w:bCs/>
          <w:sz w:val="24"/>
          <w:szCs w:val="24"/>
        </w:rPr>
        <w:t>that there is</w:t>
      </w:r>
      <w:r w:rsidR="006860FE" w:rsidRPr="00475871">
        <w:rPr>
          <w:rFonts w:ascii="Arial" w:eastAsia="Calibri" w:hAnsi="Arial" w:cs="Arial"/>
          <w:bCs/>
          <w:sz w:val="24"/>
          <w:szCs w:val="24"/>
        </w:rPr>
        <w:t xml:space="preserve"> a</w:t>
      </w:r>
      <w:r w:rsidRPr="00475871">
        <w:rPr>
          <w:rFonts w:ascii="Arial" w:eastAsia="Calibri" w:hAnsi="Arial" w:cs="Arial"/>
          <w:bCs/>
          <w:sz w:val="24"/>
          <w:szCs w:val="24"/>
        </w:rPr>
        <w:t xml:space="preserve"> lack of street lighting in some of the towns</w:t>
      </w:r>
      <w:r w:rsidR="006860FE" w:rsidRPr="00475871">
        <w:rPr>
          <w:rFonts w:ascii="Arial" w:eastAsia="Calibri" w:hAnsi="Arial" w:cs="Arial"/>
          <w:bCs/>
          <w:sz w:val="24"/>
          <w:szCs w:val="24"/>
        </w:rPr>
        <w:t xml:space="preserve">. Mutale concedes </w:t>
      </w:r>
      <w:r w:rsidRPr="00475871">
        <w:rPr>
          <w:rFonts w:ascii="Arial" w:eastAsia="Calibri" w:hAnsi="Arial" w:cs="Arial"/>
          <w:bCs/>
          <w:sz w:val="24"/>
          <w:szCs w:val="24"/>
        </w:rPr>
        <w:t xml:space="preserve">that </w:t>
      </w:r>
      <w:r w:rsidR="006860FE" w:rsidRPr="00475871">
        <w:rPr>
          <w:rFonts w:ascii="Arial" w:eastAsia="Calibri" w:hAnsi="Arial" w:cs="Arial"/>
          <w:bCs/>
          <w:sz w:val="24"/>
          <w:szCs w:val="24"/>
        </w:rPr>
        <w:t xml:space="preserve">the </w:t>
      </w:r>
      <w:r w:rsidRPr="00475871">
        <w:rPr>
          <w:rFonts w:ascii="Arial" w:eastAsia="Calibri" w:hAnsi="Arial" w:cs="Arial"/>
          <w:bCs/>
          <w:sz w:val="24"/>
          <w:szCs w:val="24"/>
        </w:rPr>
        <w:t>lack of street</w:t>
      </w:r>
      <w:r w:rsidR="00E17FC5" w:rsidRPr="00475871">
        <w:rPr>
          <w:rFonts w:ascii="Arial" w:eastAsia="Calibri" w:hAnsi="Arial" w:cs="Arial"/>
          <w:bCs/>
          <w:sz w:val="24"/>
          <w:szCs w:val="24"/>
        </w:rPr>
        <w:t xml:space="preserve"> lighting</w:t>
      </w:r>
      <w:r w:rsidRPr="00475871">
        <w:rPr>
          <w:rFonts w:ascii="Arial" w:eastAsia="Calibri" w:hAnsi="Arial" w:cs="Arial"/>
          <w:bCs/>
          <w:sz w:val="24"/>
          <w:szCs w:val="24"/>
        </w:rPr>
        <w:t xml:space="preserve"> </w:t>
      </w:r>
      <w:r w:rsidR="006860FE" w:rsidRPr="00475871">
        <w:rPr>
          <w:rFonts w:ascii="Arial" w:eastAsia="Calibri" w:hAnsi="Arial" w:cs="Arial"/>
          <w:bCs/>
          <w:sz w:val="24"/>
          <w:szCs w:val="24"/>
        </w:rPr>
        <w:t>places people</w:t>
      </w:r>
      <w:r w:rsidRPr="00475871">
        <w:rPr>
          <w:rFonts w:ascii="Arial" w:eastAsia="Calibri" w:hAnsi="Arial" w:cs="Arial"/>
          <w:bCs/>
          <w:sz w:val="24"/>
          <w:szCs w:val="24"/>
        </w:rPr>
        <w:t xml:space="preserve"> at risk as it makes nightlife dangerous and difficult as crime is more </w:t>
      </w:r>
      <w:r w:rsidR="00F232CA" w:rsidRPr="00475871">
        <w:rPr>
          <w:rFonts w:ascii="Arial" w:eastAsia="Calibri" w:hAnsi="Arial" w:cs="Arial"/>
          <w:bCs/>
          <w:sz w:val="24"/>
          <w:szCs w:val="24"/>
        </w:rPr>
        <w:t>prevalent</w:t>
      </w:r>
      <w:r w:rsidR="006860FE" w:rsidRPr="00475871">
        <w:rPr>
          <w:rFonts w:ascii="Arial" w:eastAsia="Calibri" w:hAnsi="Arial" w:cs="Arial"/>
          <w:bCs/>
          <w:sz w:val="24"/>
          <w:szCs w:val="24"/>
        </w:rPr>
        <w:t xml:space="preserve"> in unlit areas</w:t>
      </w:r>
      <w:r w:rsidRPr="00475871">
        <w:rPr>
          <w:rFonts w:ascii="Arial" w:eastAsia="Calibri" w:hAnsi="Arial" w:cs="Arial"/>
          <w:bCs/>
          <w:sz w:val="24"/>
          <w:szCs w:val="24"/>
        </w:rPr>
        <w:t xml:space="preserve">. </w:t>
      </w:r>
    </w:p>
    <w:p w:rsidR="007A6402" w:rsidRPr="00475871" w:rsidRDefault="007A6402" w:rsidP="007A6402">
      <w:pPr>
        <w:spacing w:after="200" w:line="360" w:lineRule="auto"/>
        <w:jc w:val="both"/>
        <w:rPr>
          <w:rFonts w:ascii="Arial" w:eastAsia="Calibri" w:hAnsi="Arial" w:cs="Arial"/>
          <w:bCs/>
          <w:sz w:val="24"/>
          <w:szCs w:val="24"/>
        </w:rPr>
      </w:pPr>
      <w:r w:rsidRPr="00475871">
        <w:rPr>
          <w:rFonts w:ascii="Arial" w:eastAsia="Calibri" w:hAnsi="Arial" w:cs="Arial"/>
          <w:bCs/>
          <w:sz w:val="24"/>
          <w:szCs w:val="24"/>
        </w:rPr>
        <w:t xml:space="preserve">On the basis of the </w:t>
      </w:r>
      <w:r w:rsidR="00A00B11" w:rsidRPr="00475871">
        <w:rPr>
          <w:rFonts w:ascii="Arial" w:eastAsia="Calibri" w:hAnsi="Arial" w:cs="Arial"/>
          <w:bCs/>
          <w:sz w:val="24"/>
          <w:szCs w:val="24"/>
        </w:rPr>
        <w:t>`</w:t>
      </w:r>
      <w:r w:rsidRPr="00475871">
        <w:rPr>
          <w:rFonts w:ascii="Arial" w:eastAsia="Calibri" w:hAnsi="Arial" w:cs="Arial"/>
          <w:bCs/>
          <w:sz w:val="24"/>
          <w:szCs w:val="24"/>
        </w:rPr>
        <w:t>benefit received principle</w:t>
      </w:r>
      <w:r w:rsidR="00A00B11" w:rsidRPr="00475871">
        <w:rPr>
          <w:rFonts w:ascii="Arial" w:eastAsia="Calibri" w:hAnsi="Arial" w:cs="Arial"/>
          <w:bCs/>
          <w:sz w:val="24"/>
          <w:szCs w:val="24"/>
        </w:rPr>
        <w:t>’,</w:t>
      </w:r>
      <w:r w:rsidRPr="00475871">
        <w:rPr>
          <w:rFonts w:ascii="Arial" w:eastAsia="Calibri" w:hAnsi="Arial" w:cs="Arial"/>
          <w:bCs/>
          <w:sz w:val="24"/>
          <w:szCs w:val="24"/>
        </w:rPr>
        <w:t xml:space="preserve"> which </w:t>
      </w:r>
      <w:r w:rsidR="00A00B11" w:rsidRPr="00475871">
        <w:rPr>
          <w:rFonts w:ascii="Arial" w:eastAsia="Calibri" w:hAnsi="Arial" w:cs="Arial"/>
          <w:bCs/>
          <w:sz w:val="24"/>
          <w:szCs w:val="24"/>
        </w:rPr>
        <w:t>states</w:t>
      </w:r>
      <w:r w:rsidRPr="00475871">
        <w:rPr>
          <w:rFonts w:ascii="Arial" w:eastAsia="Calibri" w:hAnsi="Arial" w:cs="Arial"/>
          <w:bCs/>
          <w:sz w:val="24"/>
          <w:szCs w:val="24"/>
        </w:rPr>
        <w:t xml:space="preserve"> that payment of rates and services should be directly linked to services and benefits</w:t>
      </w:r>
      <w:r w:rsidR="00A00B11" w:rsidRPr="00475871">
        <w:rPr>
          <w:rFonts w:ascii="Arial" w:eastAsia="Calibri" w:hAnsi="Arial" w:cs="Arial"/>
          <w:bCs/>
          <w:sz w:val="24"/>
          <w:szCs w:val="24"/>
        </w:rPr>
        <w:t xml:space="preserve"> thereof; it is clear that </w:t>
      </w:r>
      <w:r w:rsidRPr="00475871">
        <w:rPr>
          <w:rFonts w:ascii="Arial" w:eastAsia="Calibri" w:hAnsi="Arial" w:cs="Arial"/>
          <w:bCs/>
          <w:sz w:val="24"/>
          <w:szCs w:val="24"/>
        </w:rPr>
        <w:t>households are will</w:t>
      </w:r>
      <w:r w:rsidR="00A00B11" w:rsidRPr="00475871">
        <w:rPr>
          <w:rFonts w:ascii="Arial" w:eastAsia="Calibri" w:hAnsi="Arial" w:cs="Arial"/>
          <w:bCs/>
          <w:sz w:val="24"/>
          <w:szCs w:val="24"/>
        </w:rPr>
        <w:t>ing to pay when they receive</w:t>
      </w:r>
      <w:r w:rsidRPr="00475871">
        <w:rPr>
          <w:rFonts w:ascii="Arial" w:eastAsia="Calibri" w:hAnsi="Arial" w:cs="Arial"/>
          <w:bCs/>
          <w:sz w:val="24"/>
          <w:szCs w:val="24"/>
        </w:rPr>
        <w:t xml:space="preserve"> value for money services, (Local Government Budgets and Expenditure Review 2011, cited in </w:t>
      </w:r>
      <w:proofErr w:type="spellStart"/>
      <w:r w:rsidRPr="00475871">
        <w:rPr>
          <w:rFonts w:ascii="Arial" w:eastAsia="Calibri" w:hAnsi="Arial" w:cs="Arial"/>
          <w:bCs/>
          <w:sz w:val="24"/>
          <w:szCs w:val="24"/>
        </w:rPr>
        <w:t>Manyaka</w:t>
      </w:r>
      <w:proofErr w:type="spellEnd"/>
      <w:r w:rsidRPr="00475871">
        <w:rPr>
          <w:rFonts w:ascii="Arial" w:eastAsia="Calibri" w:hAnsi="Arial" w:cs="Arial"/>
          <w:bCs/>
          <w:sz w:val="24"/>
          <w:szCs w:val="24"/>
        </w:rPr>
        <w:t xml:space="preserve">, 2014:136). </w:t>
      </w:r>
    </w:p>
    <w:p w:rsidR="00855141" w:rsidRPr="00475871" w:rsidRDefault="00F232CA" w:rsidP="00B93620">
      <w:pPr>
        <w:pStyle w:val="ListParagraph"/>
        <w:numPr>
          <w:ilvl w:val="1"/>
          <w:numId w:val="31"/>
        </w:numPr>
        <w:spacing w:line="360" w:lineRule="auto"/>
        <w:jc w:val="both"/>
        <w:rPr>
          <w:rFonts w:ascii="Arial" w:eastAsia="Calibri" w:hAnsi="Arial" w:cs="Arial"/>
          <w:b/>
          <w:bCs/>
          <w:sz w:val="24"/>
          <w:szCs w:val="24"/>
        </w:rPr>
      </w:pPr>
      <w:r w:rsidRPr="00475871">
        <w:rPr>
          <w:rFonts w:ascii="Arial" w:eastAsia="Calibri" w:hAnsi="Arial" w:cs="Arial"/>
          <w:b/>
          <w:bCs/>
          <w:sz w:val="24"/>
          <w:szCs w:val="24"/>
        </w:rPr>
        <w:t xml:space="preserve">Increased </w:t>
      </w:r>
      <w:r w:rsidR="009A7736" w:rsidRPr="00475871">
        <w:rPr>
          <w:rFonts w:ascii="Arial" w:eastAsia="Calibri" w:hAnsi="Arial" w:cs="Arial"/>
          <w:b/>
          <w:bCs/>
          <w:sz w:val="24"/>
          <w:szCs w:val="24"/>
        </w:rPr>
        <w:t>a</w:t>
      </w:r>
      <w:r w:rsidR="00855141" w:rsidRPr="00475871">
        <w:rPr>
          <w:rFonts w:ascii="Arial" w:eastAsia="Calibri" w:hAnsi="Arial" w:cs="Arial"/>
          <w:b/>
          <w:bCs/>
          <w:sz w:val="24"/>
          <w:szCs w:val="24"/>
        </w:rPr>
        <w:t>wareness campaigns</w:t>
      </w:r>
      <w:r w:rsidRPr="00475871">
        <w:rPr>
          <w:rFonts w:ascii="Arial" w:eastAsia="Calibri" w:hAnsi="Arial" w:cs="Arial"/>
          <w:b/>
          <w:bCs/>
          <w:sz w:val="24"/>
          <w:szCs w:val="24"/>
        </w:rPr>
        <w:t xml:space="preserve"> </w:t>
      </w:r>
      <w:r w:rsidR="00832D68" w:rsidRPr="00475871">
        <w:rPr>
          <w:rFonts w:ascii="Arial" w:eastAsia="Calibri" w:hAnsi="Arial" w:cs="Arial"/>
          <w:b/>
          <w:bCs/>
          <w:sz w:val="24"/>
          <w:szCs w:val="24"/>
        </w:rPr>
        <w:t xml:space="preserve">and effective communication </w:t>
      </w:r>
      <w:r w:rsidRPr="00475871">
        <w:rPr>
          <w:rFonts w:ascii="Arial" w:eastAsia="Calibri" w:hAnsi="Arial" w:cs="Arial"/>
          <w:b/>
          <w:bCs/>
          <w:sz w:val="24"/>
          <w:szCs w:val="24"/>
        </w:rPr>
        <w:t>to encourage payment of rates and taxes</w:t>
      </w:r>
    </w:p>
    <w:p w:rsidR="007A6402" w:rsidRPr="00475871" w:rsidRDefault="00A00B11" w:rsidP="009A7736">
      <w:pPr>
        <w:spacing w:line="360" w:lineRule="auto"/>
        <w:jc w:val="both"/>
        <w:rPr>
          <w:rFonts w:ascii="Arial" w:eastAsia="Calibri" w:hAnsi="Arial" w:cs="Arial"/>
          <w:bCs/>
          <w:sz w:val="24"/>
          <w:szCs w:val="24"/>
        </w:rPr>
      </w:pPr>
      <w:r w:rsidRPr="00475871">
        <w:rPr>
          <w:rFonts w:ascii="Arial" w:eastAsia="Calibri" w:hAnsi="Arial" w:cs="Arial"/>
          <w:bCs/>
          <w:sz w:val="24"/>
          <w:szCs w:val="20"/>
        </w:rPr>
        <w:t>The general l</w:t>
      </w:r>
      <w:r w:rsidR="00B15E65" w:rsidRPr="00475871">
        <w:rPr>
          <w:rFonts w:ascii="Arial" w:eastAsia="Calibri" w:hAnsi="Arial" w:cs="Arial"/>
          <w:bCs/>
          <w:sz w:val="24"/>
          <w:szCs w:val="20"/>
        </w:rPr>
        <w:t>ack of adequate awareness campaigns by the municipality affects municipal revenue collection negatively. T</w:t>
      </w:r>
      <w:r w:rsidR="009A7736" w:rsidRPr="00475871">
        <w:rPr>
          <w:rFonts w:ascii="Arial" w:eastAsia="Calibri" w:hAnsi="Arial" w:cs="Arial"/>
          <w:bCs/>
          <w:sz w:val="24"/>
          <w:szCs w:val="20"/>
        </w:rPr>
        <w:t>he study reveals</w:t>
      </w:r>
      <w:r w:rsidR="00B15E65" w:rsidRPr="00475871">
        <w:rPr>
          <w:rFonts w:ascii="Arial" w:eastAsia="Calibri" w:hAnsi="Arial" w:cs="Arial"/>
          <w:bCs/>
          <w:sz w:val="24"/>
          <w:szCs w:val="20"/>
        </w:rPr>
        <w:t xml:space="preserve"> that 16% of the respondents</w:t>
      </w:r>
      <w:r w:rsidR="009A7736" w:rsidRPr="00475871">
        <w:rPr>
          <w:rFonts w:ascii="Arial" w:eastAsia="Calibri" w:hAnsi="Arial" w:cs="Arial"/>
          <w:bCs/>
          <w:sz w:val="24"/>
          <w:szCs w:val="20"/>
        </w:rPr>
        <w:t>,</w:t>
      </w:r>
      <w:r w:rsidRPr="00475871">
        <w:rPr>
          <w:rFonts w:ascii="Arial" w:eastAsia="Calibri" w:hAnsi="Arial" w:cs="Arial"/>
          <w:bCs/>
          <w:sz w:val="24"/>
          <w:szCs w:val="20"/>
        </w:rPr>
        <w:t xml:space="preserve"> who</w:t>
      </w:r>
      <w:r w:rsidR="00B15E65" w:rsidRPr="00475871">
        <w:rPr>
          <w:rFonts w:ascii="Arial" w:eastAsia="Calibri" w:hAnsi="Arial" w:cs="Arial"/>
          <w:bCs/>
          <w:sz w:val="24"/>
          <w:szCs w:val="20"/>
        </w:rPr>
        <w:t xml:space="preserve"> are those that always pay for rates and services</w:t>
      </w:r>
      <w:r w:rsidRPr="00475871">
        <w:rPr>
          <w:rFonts w:ascii="Arial" w:eastAsia="Calibri" w:hAnsi="Arial" w:cs="Arial"/>
          <w:bCs/>
          <w:sz w:val="24"/>
          <w:szCs w:val="20"/>
        </w:rPr>
        <w:t>,</w:t>
      </w:r>
      <w:r w:rsidR="00B15E65" w:rsidRPr="00475871">
        <w:rPr>
          <w:rFonts w:ascii="Arial" w:eastAsia="Calibri" w:hAnsi="Arial" w:cs="Arial"/>
          <w:bCs/>
          <w:sz w:val="24"/>
          <w:szCs w:val="20"/>
        </w:rPr>
        <w:t xml:space="preserve"> disagree that</w:t>
      </w:r>
      <w:r w:rsidRPr="00475871">
        <w:rPr>
          <w:rFonts w:ascii="Arial" w:eastAsia="Calibri" w:hAnsi="Arial" w:cs="Arial"/>
          <w:bCs/>
          <w:sz w:val="24"/>
          <w:szCs w:val="20"/>
        </w:rPr>
        <w:t xml:space="preserve"> there is a lack</w:t>
      </w:r>
      <w:r w:rsidR="00B15E65" w:rsidRPr="00475871">
        <w:rPr>
          <w:rFonts w:ascii="Arial" w:eastAsia="Calibri" w:hAnsi="Arial" w:cs="Arial"/>
          <w:bCs/>
          <w:sz w:val="24"/>
          <w:szCs w:val="20"/>
        </w:rPr>
        <w:t xml:space="preserve"> of adequate communication between the</w:t>
      </w:r>
      <w:r w:rsidRPr="00475871">
        <w:rPr>
          <w:rFonts w:ascii="Arial" w:eastAsia="Calibri" w:hAnsi="Arial" w:cs="Arial"/>
          <w:bCs/>
          <w:sz w:val="24"/>
          <w:szCs w:val="20"/>
        </w:rPr>
        <w:t xml:space="preserve"> residents and the municipality. They </w:t>
      </w:r>
      <w:r w:rsidRPr="00475871">
        <w:rPr>
          <w:rFonts w:ascii="Arial" w:eastAsia="Calibri" w:hAnsi="Arial" w:cs="Arial"/>
          <w:bCs/>
          <w:sz w:val="24"/>
          <w:szCs w:val="20"/>
        </w:rPr>
        <w:lastRenderedPageBreak/>
        <w:t xml:space="preserve">refute this as the basis of </w:t>
      </w:r>
      <w:r w:rsidR="00F8160B" w:rsidRPr="00475871">
        <w:rPr>
          <w:rFonts w:ascii="Arial" w:eastAsia="Calibri" w:hAnsi="Arial" w:cs="Arial"/>
          <w:bCs/>
          <w:sz w:val="24"/>
          <w:szCs w:val="20"/>
        </w:rPr>
        <w:t>the constrain</w:t>
      </w:r>
      <w:r w:rsidR="00B15E65" w:rsidRPr="00475871">
        <w:rPr>
          <w:rFonts w:ascii="Arial" w:eastAsia="Calibri" w:hAnsi="Arial" w:cs="Arial"/>
          <w:bCs/>
          <w:sz w:val="24"/>
          <w:szCs w:val="20"/>
        </w:rPr>
        <w:t xml:space="preserve"> towards payment of rates and taxes. </w:t>
      </w:r>
      <w:r w:rsidR="009A7736" w:rsidRPr="00475871">
        <w:rPr>
          <w:rFonts w:ascii="Arial" w:eastAsia="Calibri" w:hAnsi="Arial" w:cs="Arial"/>
          <w:bCs/>
          <w:sz w:val="24"/>
          <w:szCs w:val="20"/>
        </w:rPr>
        <w:t>Other r</w:t>
      </w:r>
      <w:r w:rsidR="00B15E65" w:rsidRPr="00475871">
        <w:rPr>
          <w:rFonts w:ascii="Arial" w:eastAsia="Calibri" w:hAnsi="Arial" w:cs="Arial"/>
          <w:bCs/>
          <w:sz w:val="24"/>
          <w:szCs w:val="20"/>
        </w:rPr>
        <w:t xml:space="preserve">espondents </w:t>
      </w:r>
      <w:r w:rsidR="00F8160B" w:rsidRPr="00475871">
        <w:rPr>
          <w:rFonts w:ascii="Arial" w:eastAsia="Calibri" w:hAnsi="Arial" w:cs="Arial"/>
          <w:bCs/>
          <w:sz w:val="24"/>
          <w:szCs w:val="20"/>
        </w:rPr>
        <w:t xml:space="preserve">expressed the view </w:t>
      </w:r>
      <w:r w:rsidR="00B15E65" w:rsidRPr="00475871">
        <w:rPr>
          <w:rFonts w:ascii="Arial" w:eastAsia="Calibri" w:hAnsi="Arial" w:cs="Arial"/>
          <w:bCs/>
          <w:sz w:val="24"/>
          <w:szCs w:val="20"/>
        </w:rPr>
        <w:t>that the non-payment of services is</w:t>
      </w:r>
      <w:r w:rsidR="009A7736" w:rsidRPr="00475871">
        <w:rPr>
          <w:rFonts w:ascii="Arial" w:eastAsia="Calibri" w:hAnsi="Arial" w:cs="Arial"/>
          <w:bCs/>
          <w:sz w:val="24"/>
          <w:szCs w:val="20"/>
        </w:rPr>
        <w:t xml:space="preserve"> a result of the culture of non-</w:t>
      </w:r>
      <w:r w:rsidR="00B15E65" w:rsidRPr="00475871">
        <w:rPr>
          <w:rFonts w:ascii="Arial" w:eastAsia="Calibri" w:hAnsi="Arial" w:cs="Arial"/>
          <w:bCs/>
          <w:sz w:val="24"/>
          <w:szCs w:val="20"/>
        </w:rPr>
        <w:t>payment of rates and taxes by households.</w:t>
      </w:r>
      <w:r w:rsidR="00F8160B" w:rsidRPr="00475871">
        <w:rPr>
          <w:rFonts w:ascii="Arial" w:eastAsia="Calibri" w:hAnsi="Arial" w:cs="Arial"/>
          <w:bCs/>
          <w:sz w:val="24"/>
          <w:szCs w:val="20"/>
        </w:rPr>
        <w:t xml:space="preserve"> This non-payment culture for services rendered found its roots in the days of Apartheid South Africa and still persists in the poorer sections of South African society.</w:t>
      </w:r>
      <w:r w:rsidR="00B15E65" w:rsidRPr="00475871">
        <w:rPr>
          <w:rFonts w:ascii="Arial" w:eastAsia="Calibri" w:hAnsi="Arial" w:cs="Arial"/>
          <w:bCs/>
          <w:sz w:val="24"/>
          <w:szCs w:val="20"/>
        </w:rPr>
        <w:t xml:space="preserve"> </w:t>
      </w:r>
      <w:r w:rsidR="009A7736" w:rsidRPr="00475871">
        <w:rPr>
          <w:rFonts w:ascii="Arial" w:eastAsia="Calibri" w:hAnsi="Arial" w:cs="Arial"/>
          <w:bCs/>
          <w:sz w:val="24"/>
          <w:szCs w:val="20"/>
        </w:rPr>
        <w:t xml:space="preserve">The other </w:t>
      </w:r>
      <w:r w:rsidR="00F8160B" w:rsidRPr="00475871">
        <w:rPr>
          <w:rFonts w:ascii="Arial" w:eastAsia="Calibri" w:hAnsi="Arial" w:cs="Arial"/>
          <w:bCs/>
          <w:sz w:val="24"/>
          <w:szCs w:val="20"/>
        </w:rPr>
        <w:t>80% of the respondents submitted</w:t>
      </w:r>
      <w:r w:rsidR="00B15E65" w:rsidRPr="00475871">
        <w:rPr>
          <w:rFonts w:ascii="Arial" w:eastAsia="Calibri" w:hAnsi="Arial" w:cs="Arial"/>
          <w:bCs/>
          <w:sz w:val="24"/>
          <w:szCs w:val="20"/>
        </w:rPr>
        <w:t xml:space="preserve"> that </w:t>
      </w:r>
      <w:r w:rsidR="00F8160B" w:rsidRPr="00475871">
        <w:rPr>
          <w:rFonts w:ascii="Arial" w:eastAsia="Calibri" w:hAnsi="Arial" w:cs="Arial"/>
          <w:bCs/>
          <w:sz w:val="24"/>
          <w:szCs w:val="20"/>
        </w:rPr>
        <w:t xml:space="preserve">the </w:t>
      </w:r>
      <w:r w:rsidR="00B15E65" w:rsidRPr="00475871">
        <w:rPr>
          <w:rFonts w:ascii="Arial" w:eastAsia="Calibri" w:hAnsi="Arial" w:cs="Arial"/>
          <w:bCs/>
          <w:sz w:val="24"/>
          <w:szCs w:val="20"/>
        </w:rPr>
        <w:t xml:space="preserve">lack of awareness campaign on the importance of payment of rates and taxes </w:t>
      </w:r>
      <w:r w:rsidR="00F8160B" w:rsidRPr="00475871">
        <w:rPr>
          <w:rFonts w:ascii="Arial" w:eastAsia="Calibri" w:hAnsi="Arial" w:cs="Arial"/>
          <w:bCs/>
          <w:sz w:val="24"/>
          <w:szCs w:val="20"/>
        </w:rPr>
        <w:t>`deterred’</w:t>
      </w:r>
      <w:r w:rsidR="00B15E65" w:rsidRPr="00475871">
        <w:rPr>
          <w:rFonts w:ascii="Arial" w:eastAsia="Calibri" w:hAnsi="Arial" w:cs="Arial"/>
          <w:bCs/>
          <w:sz w:val="24"/>
          <w:szCs w:val="20"/>
        </w:rPr>
        <w:t xml:space="preserve"> them from pa</w:t>
      </w:r>
      <w:r w:rsidR="00F8160B" w:rsidRPr="00475871">
        <w:rPr>
          <w:rFonts w:ascii="Arial" w:eastAsia="Calibri" w:hAnsi="Arial" w:cs="Arial"/>
          <w:bCs/>
          <w:sz w:val="24"/>
          <w:szCs w:val="20"/>
        </w:rPr>
        <w:t>ying. Households in rural Traditional Authority</w:t>
      </w:r>
      <w:r w:rsidR="00B15E65" w:rsidRPr="00475871">
        <w:rPr>
          <w:rFonts w:ascii="Arial" w:eastAsia="Calibri" w:hAnsi="Arial" w:cs="Arial"/>
          <w:bCs/>
          <w:sz w:val="24"/>
          <w:szCs w:val="20"/>
        </w:rPr>
        <w:t xml:space="preserve"> wards indicated that they are willing to pay for rates and taxes if they are made aware about the need to do so. </w:t>
      </w:r>
      <w:r w:rsidR="00F8160B" w:rsidRPr="00475871">
        <w:rPr>
          <w:rFonts w:ascii="Arial" w:eastAsia="Calibri" w:hAnsi="Arial" w:cs="Arial"/>
          <w:bCs/>
          <w:sz w:val="24"/>
          <w:szCs w:val="24"/>
        </w:rPr>
        <w:t>70%</w:t>
      </w:r>
      <w:r w:rsidR="007A6402" w:rsidRPr="00475871">
        <w:rPr>
          <w:rFonts w:ascii="Arial" w:eastAsia="Calibri" w:hAnsi="Arial" w:cs="Arial"/>
          <w:bCs/>
          <w:sz w:val="24"/>
          <w:szCs w:val="24"/>
        </w:rPr>
        <w:t xml:space="preserve"> of the respondents </w:t>
      </w:r>
      <w:r w:rsidR="00F8160B" w:rsidRPr="00475871">
        <w:rPr>
          <w:rFonts w:ascii="Arial" w:eastAsia="Calibri" w:hAnsi="Arial" w:cs="Arial"/>
          <w:bCs/>
          <w:sz w:val="24"/>
          <w:szCs w:val="24"/>
        </w:rPr>
        <w:t>indicated that</w:t>
      </w:r>
      <w:r w:rsidR="007A6402" w:rsidRPr="00475871">
        <w:rPr>
          <w:rFonts w:ascii="Arial" w:eastAsia="Calibri" w:hAnsi="Arial" w:cs="Arial"/>
          <w:bCs/>
          <w:sz w:val="24"/>
          <w:szCs w:val="24"/>
        </w:rPr>
        <w:t xml:space="preserve"> if they are educated </w:t>
      </w:r>
      <w:r w:rsidR="00F8160B" w:rsidRPr="00475871">
        <w:rPr>
          <w:rFonts w:ascii="Arial" w:eastAsia="Calibri" w:hAnsi="Arial" w:cs="Arial"/>
          <w:bCs/>
          <w:sz w:val="24"/>
          <w:szCs w:val="24"/>
        </w:rPr>
        <w:t>around</w:t>
      </w:r>
      <w:r w:rsidR="007A6402" w:rsidRPr="00475871">
        <w:rPr>
          <w:rFonts w:ascii="Arial" w:eastAsia="Calibri" w:hAnsi="Arial" w:cs="Arial"/>
          <w:bCs/>
          <w:sz w:val="24"/>
          <w:szCs w:val="24"/>
        </w:rPr>
        <w:t xml:space="preserve"> the implications of not paying mu</w:t>
      </w:r>
      <w:r w:rsidR="00F8160B" w:rsidRPr="00475871">
        <w:rPr>
          <w:rFonts w:ascii="Arial" w:eastAsia="Calibri" w:hAnsi="Arial" w:cs="Arial"/>
          <w:bCs/>
          <w:sz w:val="24"/>
          <w:szCs w:val="24"/>
        </w:rPr>
        <w:t>nicipal rates and taxes they would be</w:t>
      </w:r>
      <w:r w:rsidR="007A6402" w:rsidRPr="00475871">
        <w:rPr>
          <w:rFonts w:ascii="Arial" w:eastAsia="Calibri" w:hAnsi="Arial" w:cs="Arial"/>
          <w:bCs/>
          <w:sz w:val="24"/>
          <w:szCs w:val="24"/>
        </w:rPr>
        <w:t xml:space="preserve"> willi</w:t>
      </w:r>
      <w:r w:rsidR="00295479" w:rsidRPr="00475871">
        <w:rPr>
          <w:rFonts w:ascii="Arial" w:eastAsia="Calibri" w:hAnsi="Arial" w:cs="Arial"/>
          <w:bCs/>
          <w:sz w:val="24"/>
          <w:szCs w:val="24"/>
        </w:rPr>
        <w:t>ng to pay for rates and taxes. It is t</w:t>
      </w:r>
      <w:r w:rsidR="007A6402" w:rsidRPr="00475871">
        <w:rPr>
          <w:rFonts w:ascii="Arial" w:eastAsia="Calibri" w:hAnsi="Arial" w:cs="Arial"/>
          <w:bCs/>
          <w:sz w:val="24"/>
          <w:szCs w:val="24"/>
        </w:rPr>
        <w:t xml:space="preserve">hus </w:t>
      </w:r>
      <w:r w:rsidR="00295479" w:rsidRPr="00475871">
        <w:rPr>
          <w:rFonts w:ascii="Arial" w:eastAsia="Calibri" w:hAnsi="Arial" w:cs="Arial"/>
          <w:bCs/>
          <w:sz w:val="24"/>
          <w:szCs w:val="24"/>
        </w:rPr>
        <w:t xml:space="preserve">essential </w:t>
      </w:r>
      <w:r w:rsidR="007A6402" w:rsidRPr="00475871">
        <w:rPr>
          <w:rFonts w:ascii="Arial" w:eastAsia="Calibri" w:hAnsi="Arial" w:cs="Arial"/>
          <w:bCs/>
          <w:sz w:val="24"/>
          <w:szCs w:val="24"/>
        </w:rPr>
        <w:t xml:space="preserve">the councillors need to play a leading role in undertaking awareness campaigns to educate households about the essence of payment of rates and taxes. </w:t>
      </w:r>
      <w:r w:rsidR="00295479" w:rsidRPr="00475871">
        <w:rPr>
          <w:rFonts w:ascii="Arial" w:eastAsia="Calibri" w:hAnsi="Arial" w:cs="Arial"/>
          <w:bCs/>
          <w:sz w:val="24"/>
          <w:szCs w:val="24"/>
        </w:rPr>
        <w:t xml:space="preserve">In order for the above to effectively take place in the first place, there will be the invariable need for councillors to be trained as elected leadership (UN Habitat, Training Materials Series, 1996). </w:t>
      </w:r>
      <w:r w:rsidR="007A6402" w:rsidRPr="00475871">
        <w:rPr>
          <w:rFonts w:ascii="Arial" w:eastAsia="Calibri" w:hAnsi="Arial" w:cs="Arial"/>
          <w:bCs/>
          <w:sz w:val="24"/>
          <w:szCs w:val="24"/>
        </w:rPr>
        <w:t>The study revealed that households in urban areas i.e</w:t>
      </w:r>
      <w:r w:rsidR="00363B80" w:rsidRPr="00475871">
        <w:rPr>
          <w:rFonts w:ascii="Arial" w:eastAsia="Calibri" w:hAnsi="Arial" w:cs="Arial"/>
          <w:bCs/>
          <w:sz w:val="24"/>
          <w:szCs w:val="24"/>
        </w:rPr>
        <w:t>.</w:t>
      </w:r>
      <w:r w:rsidR="007A6402" w:rsidRPr="00475871">
        <w:rPr>
          <w:rFonts w:ascii="Arial" w:eastAsia="Calibri" w:hAnsi="Arial" w:cs="Arial"/>
          <w:bCs/>
          <w:sz w:val="24"/>
          <w:szCs w:val="24"/>
        </w:rPr>
        <w:t xml:space="preserve"> </w:t>
      </w:r>
      <w:proofErr w:type="spellStart"/>
      <w:r w:rsidR="007A6402" w:rsidRPr="00475871">
        <w:rPr>
          <w:rFonts w:ascii="Arial" w:eastAsia="Calibri" w:hAnsi="Arial" w:cs="Arial"/>
          <w:bCs/>
          <w:sz w:val="24"/>
          <w:szCs w:val="24"/>
        </w:rPr>
        <w:t>Tshilamba</w:t>
      </w:r>
      <w:proofErr w:type="spellEnd"/>
      <w:r w:rsidR="007A6402" w:rsidRPr="00475871">
        <w:rPr>
          <w:rFonts w:ascii="Arial" w:eastAsia="Calibri" w:hAnsi="Arial" w:cs="Arial"/>
          <w:bCs/>
          <w:sz w:val="24"/>
          <w:szCs w:val="24"/>
        </w:rPr>
        <w:t xml:space="preserve"> township are willi</w:t>
      </w:r>
      <w:r w:rsidR="00855141" w:rsidRPr="00475871">
        <w:rPr>
          <w:rFonts w:ascii="Arial" w:eastAsia="Calibri" w:hAnsi="Arial" w:cs="Arial"/>
          <w:bCs/>
          <w:sz w:val="24"/>
          <w:szCs w:val="24"/>
        </w:rPr>
        <w:t xml:space="preserve">ng to pay if communicated with </w:t>
      </w:r>
      <w:r w:rsidR="007A6402" w:rsidRPr="00475871">
        <w:rPr>
          <w:rFonts w:ascii="Arial" w:eastAsia="Calibri" w:hAnsi="Arial" w:cs="Arial"/>
          <w:bCs/>
          <w:sz w:val="24"/>
          <w:szCs w:val="24"/>
        </w:rPr>
        <w:t xml:space="preserve">by means of sending them accounts notifying them to pay rates and taxes to their right full address. </w:t>
      </w:r>
    </w:p>
    <w:p w:rsidR="00832D68" w:rsidRPr="00475871" w:rsidRDefault="00832D68" w:rsidP="00832D68">
      <w:pPr>
        <w:spacing w:after="200" w:line="360" w:lineRule="auto"/>
        <w:jc w:val="both"/>
        <w:rPr>
          <w:rFonts w:ascii="Arial" w:eastAsia="Calibri" w:hAnsi="Arial" w:cs="Arial"/>
          <w:sz w:val="24"/>
          <w:szCs w:val="24"/>
        </w:rPr>
      </w:pPr>
      <w:r w:rsidRPr="00475871">
        <w:rPr>
          <w:rFonts w:ascii="Arial" w:eastAsia="Calibri" w:hAnsi="Arial" w:cs="Arial"/>
          <w:sz w:val="24"/>
          <w:szCs w:val="24"/>
        </w:rPr>
        <w:t>Effective communication is regarded as an essential measure required to enhance municipal reve</w:t>
      </w:r>
      <w:r w:rsidR="00B03855" w:rsidRPr="00475871">
        <w:rPr>
          <w:rFonts w:ascii="Arial" w:eastAsia="Calibri" w:hAnsi="Arial" w:cs="Arial"/>
          <w:sz w:val="24"/>
          <w:szCs w:val="24"/>
        </w:rPr>
        <w:t>nue generation. The Mutale</w:t>
      </w:r>
      <w:r w:rsidRPr="00475871">
        <w:rPr>
          <w:rFonts w:ascii="Arial" w:eastAsia="Calibri" w:hAnsi="Arial" w:cs="Arial"/>
          <w:sz w:val="24"/>
          <w:szCs w:val="24"/>
        </w:rPr>
        <w:t xml:space="preserve"> is faced with communication challenges as indicated by households that do not pay because accounts are not received. The study further revealed that 51% of the households are willing to pay if accounts are received and further</w:t>
      </w:r>
      <w:r w:rsidR="00B03855" w:rsidRPr="00475871">
        <w:rPr>
          <w:rFonts w:ascii="Arial" w:eastAsia="Calibri" w:hAnsi="Arial" w:cs="Arial"/>
          <w:sz w:val="24"/>
          <w:szCs w:val="24"/>
        </w:rPr>
        <w:t xml:space="preserve"> </w:t>
      </w:r>
      <w:r w:rsidRPr="00475871">
        <w:rPr>
          <w:rFonts w:ascii="Arial" w:eastAsia="Calibri" w:hAnsi="Arial" w:cs="Arial"/>
          <w:sz w:val="24"/>
          <w:szCs w:val="24"/>
        </w:rPr>
        <w:t>70% indicated if educated</w:t>
      </w:r>
      <w:r w:rsidR="00B03855" w:rsidRPr="00475871">
        <w:rPr>
          <w:rFonts w:ascii="Arial" w:eastAsia="Calibri" w:hAnsi="Arial" w:cs="Arial"/>
          <w:sz w:val="24"/>
          <w:szCs w:val="24"/>
        </w:rPr>
        <w:t xml:space="preserve"> / exposed</w:t>
      </w:r>
      <w:r w:rsidRPr="00475871">
        <w:rPr>
          <w:rFonts w:ascii="Arial" w:eastAsia="Calibri" w:hAnsi="Arial" w:cs="Arial"/>
          <w:sz w:val="24"/>
          <w:szCs w:val="24"/>
        </w:rPr>
        <w:t xml:space="preserve"> about the importance of paying rates and servic</w:t>
      </w:r>
      <w:r w:rsidR="00B03855" w:rsidRPr="00475871">
        <w:rPr>
          <w:rFonts w:ascii="Arial" w:eastAsia="Calibri" w:hAnsi="Arial" w:cs="Arial"/>
          <w:sz w:val="24"/>
          <w:szCs w:val="24"/>
        </w:rPr>
        <w:t xml:space="preserve">es, they would pay. The </w:t>
      </w:r>
      <w:r w:rsidR="00B03855" w:rsidRPr="00475871">
        <w:rPr>
          <w:rFonts w:ascii="Arial" w:hAnsi="Arial" w:cs="Arial"/>
          <w:sz w:val="24"/>
          <w:szCs w:val="24"/>
        </w:rPr>
        <w:t>Municipal Infrastructure Investment Unit</w:t>
      </w:r>
      <w:r w:rsidRPr="00475871">
        <w:rPr>
          <w:rFonts w:ascii="Arial" w:eastAsia="Calibri" w:hAnsi="Arial" w:cs="Arial"/>
          <w:sz w:val="24"/>
          <w:szCs w:val="24"/>
        </w:rPr>
        <w:t xml:space="preserve">, (2006) points out that effective communication plays an important role in educating households </w:t>
      </w:r>
      <w:r w:rsidR="00B03855" w:rsidRPr="00475871">
        <w:rPr>
          <w:rFonts w:ascii="Arial" w:eastAsia="Calibri" w:hAnsi="Arial" w:cs="Arial"/>
          <w:sz w:val="24"/>
          <w:szCs w:val="24"/>
        </w:rPr>
        <w:t xml:space="preserve">on </w:t>
      </w:r>
      <w:r w:rsidRPr="00475871">
        <w:rPr>
          <w:rFonts w:ascii="Arial" w:eastAsia="Calibri" w:hAnsi="Arial" w:cs="Arial"/>
          <w:sz w:val="24"/>
          <w:szCs w:val="24"/>
        </w:rPr>
        <w:t>the implications and essence of paying for rates and taxes to enhance municipal revenue generation.</w:t>
      </w:r>
    </w:p>
    <w:p w:rsidR="00855141" w:rsidRPr="00475871" w:rsidRDefault="00271676" w:rsidP="00B93620">
      <w:pPr>
        <w:pStyle w:val="ListParagraph"/>
        <w:numPr>
          <w:ilvl w:val="1"/>
          <w:numId w:val="31"/>
        </w:numPr>
        <w:spacing w:line="360" w:lineRule="auto"/>
        <w:jc w:val="both"/>
        <w:rPr>
          <w:rFonts w:ascii="Arial" w:eastAsia="Calibri" w:hAnsi="Arial" w:cs="Arial"/>
          <w:b/>
          <w:bCs/>
          <w:sz w:val="24"/>
          <w:szCs w:val="24"/>
        </w:rPr>
      </w:pPr>
      <w:r w:rsidRPr="00475871">
        <w:rPr>
          <w:rFonts w:ascii="Arial" w:eastAsia="Calibri" w:hAnsi="Arial" w:cs="Arial"/>
          <w:b/>
          <w:bCs/>
          <w:sz w:val="24"/>
          <w:szCs w:val="24"/>
        </w:rPr>
        <w:t xml:space="preserve">Use </w:t>
      </w:r>
      <w:r w:rsidR="00855141" w:rsidRPr="00475871">
        <w:rPr>
          <w:rFonts w:ascii="Arial" w:eastAsia="Calibri" w:hAnsi="Arial" w:cs="Arial"/>
          <w:b/>
          <w:bCs/>
          <w:sz w:val="24"/>
          <w:szCs w:val="24"/>
        </w:rPr>
        <w:t>incentives</w:t>
      </w:r>
      <w:r w:rsidRPr="00475871">
        <w:rPr>
          <w:rFonts w:ascii="Arial" w:eastAsia="Calibri" w:hAnsi="Arial" w:cs="Arial"/>
          <w:b/>
          <w:bCs/>
          <w:sz w:val="24"/>
          <w:szCs w:val="24"/>
        </w:rPr>
        <w:t xml:space="preserve"> to increase </w:t>
      </w:r>
      <w:r w:rsidR="00F2688F" w:rsidRPr="00475871">
        <w:rPr>
          <w:rFonts w:ascii="Arial" w:eastAsia="Calibri" w:hAnsi="Arial" w:cs="Arial"/>
          <w:b/>
          <w:bCs/>
          <w:sz w:val="24"/>
          <w:szCs w:val="24"/>
        </w:rPr>
        <w:t xml:space="preserve">revenue generation </w:t>
      </w:r>
    </w:p>
    <w:p w:rsidR="0082423F" w:rsidRPr="00475871" w:rsidRDefault="00B03855" w:rsidP="0082423F">
      <w:pPr>
        <w:spacing w:line="360" w:lineRule="auto"/>
        <w:jc w:val="both"/>
        <w:rPr>
          <w:rFonts w:ascii="Arial" w:eastAsia="Calibri" w:hAnsi="Arial" w:cs="Arial"/>
          <w:sz w:val="24"/>
          <w:szCs w:val="24"/>
        </w:rPr>
      </w:pPr>
      <w:r w:rsidRPr="00475871">
        <w:rPr>
          <w:rFonts w:ascii="Arial" w:eastAsia="Calibri" w:hAnsi="Arial" w:cs="Arial"/>
          <w:sz w:val="24"/>
          <w:szCs w:val="24"/>
        </w:rPr>
        <w:t>The l</w:t>
      </w:r>
      <w:r w:rsidR="0082423F" w:rsidRPr="00475871">
        <w:rPr>
          <w:rFonts w:ascii="Arial" w:eastAsia="Calibri" w:hAnsi="Arial" w:cs="Arial"/>
          <w:sz w:val="24"/>
          <w:szCs w:val="24"/>
        </w:rPr>
        <w:t>ack of incentives</w:t>
      </w:r>
      <w:r w:rsidRPr="00475871">
        <w:rPr>
          <w:rFonts w:ascii="Arial" w:eastAsia="Calibri" w:hAnsi="Arial" w:cs="Arial"/>
          <w:sz w:val="24"/>
          <w:szCs w:val="24"/>
        </w:rPr>
        <w:t xml:space="preserve"> to increase Mutale’s revenue generation</w:t>
      </w:r>
      <w:r w:rsidR="0082423F" w:rsidRPr="00475871">
        <w:rPr>
          <w:rFonts w:ascii="Arial" w:eastAsia="Calibri" w:hAnsi="Arial" w:cs="Arial"/>
          <w:sz w:val="24"/>
          <w:szCs w:val="24"/>
        </w:rPr>
        <w:t xml:space="preserve"> was confirmed by the respondents to be a constraint to revenue enhancement in the municipality. In order to</w:t>
      </w:r>
      <w:r w:rsidR="00660D92" w:rsidRPr="00475871">
        <w:rPr>
          <w:rFonts w:ascii="Arial" w:eastAsia="Calibri" w:hAnsi="Arial" w:cs="Arial"/>
          <w:sz w:val="24"/>
          <w:szCs w:val="24"/>
        </w:rPr>
        <w:t xml:space="preserve"> surmount this problem Mutale</w:t>
      </w:r>
      <w:r w:rsidR="0082423F" w:rsidRPr="00475871">
        <w:rPr>
          <w:rFonts w:ascii="Arial" w:eastAsia="Calibri" w:hAnsi="Arial" w:cs="Arial"/>
          <w:sz w:val="24"/>
          <w:szCs w:val="24"/>
        </w:rPr>
        <w:t xml:space="preserve">, should undertake a feasibility study and identify the </w:t>
      </w:r>
      <w:r w:rsidR="0082423F" w:rsidRPr="00475871">
        <w:rPr>
          <w:rFonts w:ascii="Arial" w:eastAsia="Calibri" w:hAnsi="Arial" w:cs="Arial"/>
          <w:sz w:val="24"/>
          <w:szCs w:val="24"/>
        </w:rPr>
        <w:lastRenderedPageBreak/>
        <w:t xml:space="preserve">types of incentives residents need to encourage the culture of payment of rates and taxes. </w:t>
      </w:r>
    </w:p>
    <w:p w:rsidR="007A6402" w:rsidRPr="00475871" w:rsidRDefault="00B03855" w:rsidP="007A6402">
      <w:pPr>
        <w:spacing w:after="200" w:line="360" w:lineRule="auto"/>
        <w:jc w:val="both"/>
        <w:rPr>
          <w:rFonts w:ascii="Arial" w:eastAsia="Calibri" w:hAnsi="Arial" w:cs="Arial"/>
          <w:bCs/>
          <w:sz w:val="24"/>
          <w:szCs w:val="24"/>
        </w:rPr>
      </w:pPr>
      <w:r w:rsidRPr="00475871">
        <w:rPr>
          <w:rFonts w:ascii="Arial" w:eastAsia="Calibri" w:hAnsi="Arial" w:cs="Arial"/>
          <w:bCs/>
          <w:sz w:val="24"/>
          <w:szCs w:val="24"/>
        </w:rPr>
        <w:t xml:space="preserve">This </w:t>
      </w:r>
      <w:r w:rsidR="00EB3CA4" w:rsidRPr="00475871">
        <w:rPr>
          <w:rFonts w:ascii="Arial" w:eastAsia="Calibri" w:hAnsi="Arial" w:cs="Arial"/>
          <w:bCs/>
          <w:sz w:val="24"/>
          <w:szCs w:val="24"/>
        </w:rPr>
        <w:t xml:space="preserve">is </w:t>
      </w:r>
      <w:r w:rsidRPr="00475871">
        <w:rPr>
          <w:rFonts w:ascii="Arial" w:eastAsia="Calibri" w:hAnsi="Arial" w:cs="Arial"/>
          <w:bCs/>
          <w:sz w:val="24"/>
          <w:szCs w:val="24"/>
        </w:rPr>
        <w:t>how various parts of Mutale responded to the notion of inducements. In urban</w:t>
      </w:r>
      <w:r w:rsidR="007A6402" w:rsidRPr="00475871">
        <w:rPr>
          <w:rFonts w:ascii="Arial" w:eastAsia="Calibri" w:hAnsi="Arial" w:cs="Arial"/>
          <w:bCs/>
          <w:sz w:val="24"/>
          <w:szCs w:val="24"/>
        </w:rPr>
        <w:t xml:space="preserve"> </w:t>
      </w:r>
      <w:proofErr w:type="spellStart"/>
      <w:r w:rsidR="007A6402" w:rsidRPr="00475871">
        <w:rPr>
          <w:rFonts w:ascii="Arial" w:eastAsia="Calibri" w:hAnsi="Arial" w:cs="Arial"/>
          <w:bCs/>
          <w:sz w:val="24"/>
          <w:szCs w:val="24"/>
        </w:rPr>
        <w:t>Tshilamba</w:t>
      </w:r>
      <w:proofErr w:type="spellEnd"/>
      <w:r w:rsidR="007A6402" w:rsidRPr="00475871">
        <w:rPr>
          <w:rFonts w:ascii="Arial" w:eastAsia="Calibri" w:hAnsi="Arial" w:cs="Arial"/>
          <w:bCs/>
          <w:sz w:val="24"/>
          <w:szCs w:val="24"/>
        </w:rPr>
        <w:t xml:space="preserve"> </w:t>
      </w:r>
      <w:r w:rsidRPr="00475871">
        <w:rPr>
          <w:rFonts w:ascii="Arial" w:eastAsia="Calibri" w:hAnsi="Arial" w:cs="Arial"/>
          <w:bCs/>
          <w:sz w:val="24"/>
          <w:szCs w:val="24"/>
        </w:rPr>
        <w:t xml:space="preserve">households </w:t>
      </w:r>
      <w:r w:rsidR="007A6402" w:rsidRPr="00475871">
        <w:rPr>
          <w:rFonts w:ascii="Arial" w:eastAsia="Calibri" w:hAnsi="Arial" w:cs="Arial"/>
          <w:bCs/>
          <w:sz w:val="24"/>
          <w:szCs w:val="24"/>
        </w:rPr>
        <w:t xml:space="preserve">revealed that they are willing to pay for rates and taxes if they </w:t>
      </w:r>
      <w:r w:rsidRPr="00475871">
        <w:rPr>
          <w:rFonts w:ascii="Arial" w:eastAsia="Calibri" w:hAnsi="Arial" w:cs="Arial"/>
          <w:bCs/>
          <w:sz w:val="24"/>
          <w:szCs w:val="24"/>
        </w:rPr>
        <w:t xml:space="preserve">were </w:t>
      </w:r>
      <w:r w:rsidR="007A6402" w:rsidRPr="00475871">
        <w:rPr>
          <w:rFonts w:ascii="Arial" w:eastAsia="Calibri" w:hAnsi="Arial" w:cs="Arial"/>
          <w:bCs/>
          <w:sz w:val="24"/>
          <w:szCs w:val="24"/>
        </w:rPr>
        <w:t>pr</w:t>
      </w:r>
      <w:r w:rsidR="00F35ADB" w:rsidRPr="00475871">
        <w:rPr>
          <w:rFonts w:ascii="Arial" w:eastAsia="Calibri" w:hAnsi="Arial" w:cs="Arial"/>
          <w:bCs/>
          <w:sz w:val="24"/>
          <w:szCs w:val="24"/>
        </w:rPr>
        <w:t>ovided with incentives.  Eleven</w:t>
      </w:r>
      <w:r w:rsidR="007A6402" w:rsidRPr="00475871">
        <w:rPr>
          <w:rFonts w:ascii="Arial" w:eastAsia="Calibri" w:hAnsi="Arial" w:cs="Arial"/>
          <w:bCs/>
          <w:sz w:val="24"/>
          <w:szCs w:val="24"/>
        </w:rPr>
        <w:t xml:space="preserve"> percent of the respondents reported </w:t>
      </w:r>
      <w:r w:rsidR="00EB3CA4" w:rsidRPr="00475871">
        <w:rPr>
          <w:rFonts w:ascii="Arial" w:eastAsia="Calibri" w:hAnsi="Arial" w:cs="Arial"/>
          <w:bCs/>
          <w:sz w:val="24"/>
          <w:szCs w:val="24"/>
        </w:rPr>
        <w:t>that a rebate on property tax would</w:t>
      </w:r>
      <w:r w:rsidR="007A6402" w:rsidRPr="00475871">
        <w:rPr>
          <w:rFonts w:ascii="Arial" w:eastAsia="Calibri" w:hAnsi="Arial" w:cs="Arial"/>
          <w:bCs/>
          <w:sz w:val="24"/>
          <w:szCs w:val="24"/>
        </w:rPr>
        <w:t xml:space="preserve"> enable them to pay </w:t>
      </w:r>
      <w:r w:rsidR="00EB3CA4" w:rsidRPr="00475871">
        <w:rPr>
          <w:rFonts w:ascii="Arial" w:eastAsia="Calibri" w:hAnsi="Arial" w:cs="Arial"/>
          <w:bCs/>
          <w:sz w:val="24"/>
          <w:szCs w:val="24"/>
        </w:rPr>
        <w:t xml:space="preserve">their dues </w:t>
      </w:r>
      <w:r w:rsidR="007A6402" w:rsidRPr="00475871">
        <w:rPr>
          <w:rFonts w:ascii="Arial" w:eastAsia="Calibri" w:hAnsi="Arial" w:cs="Arial"/>
          <w:bCs/>
          <w:sz w:val="24"/>
          <w:szCs w:val="24"/>
        </w:rPr>
        <w:t>because they rely on government g</w:t>
      </w:r>
      <w:r w:rsidR="00F2688F" w:rsidRPr="00475871">
        <w:rPr>
          <w:rFonts w:ascii="Arial" w:eastAsia="Calibri" w:hAnsi="Arial" w:cs="Arial"/>
          <w:bCs/>
          <w:sz w:val="24"/>
          <w:szCs w:val="24"/>
        </w:rPr>
        <w:t>rants, pensioners</w:t>
      </w:r>
      <w:r w:rsidR="007A6402" w:rsidRPr="00475871">
        <w:rPr>
          <w:rFonts w:ascii="Arial" w:eastAsia="Calibri" w:hAnsi="Arial" w:cs="Arial"/>
          <w:bCs/>
          <w:sz w:val="24"/>
          <w:szCs w:val="24"/>
        </w:rPr>
        <w:t xml:space="preserve"> hence they need some form of rebates on property taxes. Whe</w:t>
      </w:r>
      <w:r w:rsidR="00EB3CA4" w:rsidRPr="00475871">
        <w:rPr>
          <w:rFonts w:ascii="Arial" w:eastAsia="Calibri" w:hAnsi="Arial" w:cs="Arial"/>
          <w:bCs/>
          <w:sz w:val="24"/>
          <w:szCs w:val="24"/>
        </w:rPr>
        <w:t>reas 67% of respondents required</w:t>
      </w:r>
      <w:r w:rsidR="007A6402" w:rsidRPr="00475871">
        <w:rPr>
          <w:rFonts w:ascii="Arial" w:eastAsia="Calibri" w:hAnsi="Arial" w:cs="Arial"/>
          <w:bCs/>
          <w:sz w:val="24"/>
          <w:szCs w:val="24"/>
        </w:rPr>
        <w:t xml:space="preserve"> that service charges such as waste collection, be reduced for them to be affordable to enable them to pay, as they have low levels of monthly incomes. </w:t>
      </w:r>
      <w:r w:rsidR="00F2688F" w:rsidRPr="00475871">
        <w:rPr>
          <w:rFonts w:ascii="Arial" w:eastAsia="Calibri" w:hAnsi="Arial" w:cs="Arial"/>
          <w:bCs/>
          <w:sz w:val="24"/>
          <w:szCs w:val="24"/>
        </w:rPr>
        <w:t xml:space="preserve">Thus if service </w:t>
      </w:r>
      <w:r w:rsidR="00EB3CA4" w:rsidRPr="00475871">
        <w:rPr>
          <w:rFonts w:ascii="Arial" w:eastAsia="Calibri" w:hAnsi="Arial" w:cs="Arial"/>
          <w:bCs/>
          <w:sz w:val="24"/>
          <w:szCs w:val="24"/>
        </w:rPr>
        <w:t>charges are high residents will not</w:t>
      </w:r>
      <w:r w:rsidR="00F2688F" w:rsidRPr="00475871">
        <w:rPr>
          <w:rFonts w:ascii="Arial" w:eastAsia="Calibri" w:hAnsi="Arial" w:cs="Arial"/>
          <w:bCs/>
          <w:sz w:val="24"/>
          <w:szCs w:val="24"/>
        </w:rPr>
        <w:t xml:space="preserve"> afford to pay, there the municipal </w:t>
      </w:r>
      <w:r w:rsidR="00EB3CA4" w:rsidRPr="00475871">
        <w:rPr>
          <w:rFonts w:ascii="Arial" w:eastAsia="Calibri" w:hAnsi="Arial" w:cs="Arial"/>
          <w:bCs/>
          <w:sz w:val="24"/>
          <w:szCs w:val="24"/>
        </w:rPr>
        <w:t xml:space="preserve">consumer debt increases. The </w:t>
      </w:r>
      <w:r w:rsidR="00EB3CA4" w:rsidRPr="00475871">
        <w:rPr>
          <w:rFonts w:ascii="Arial" w:hAnsi="Arial" w:cs="Arial"/>
          <w:sz w:val="24"/>
          <w:szCs w:val="24"/>
        </w:rPr>
        <w:t>Fiscal Financial Commission</w:t>
      </w:r>
      <w:r w:rsidR="00F2688F" w:rsidRPr="00475871">
        <w:rPr>
          <w:rFonts w:ascii="Arial" w:eastAsia="Calibri" w:hAnsi="Arial" w:cs="Arial"/>
          <w:bCs/>
          <w:sz w:val="24"/>
          <w:szCs w:val="24"/>
        </w:rPr>
        <w:t xml:space="preserve"> 2013</w:t>
      </w:r>
      <w:r w:rsidR="00EB3CA4" w:rsidRPr="00475871">
        <w:rPr>
          <w:rFonts w:ascii="Arial" w:eastAsia="Calibri" w:hAnsi="Arial" w:cs="Arial"/>
          <w:bCs/>
          <w:sz w:val="24"/>
          <w:szCs w:val="24"/>
        </w:rPr>
        <w:t xml:space="preserve"> </w:t>
      </w:r>
      <w:r w:rsidR="00F2688F" w:rsidRPr="00475871">
        <w:rPr>
          <w:rFonts w:ascii="Arial" w:eastAsia="Calibri" w:hAnsi="Arial" w:cs="Arial"/>
          <w:bCs/>
          <w:sz w:val="24"/>
          <w:szCs w:val="24"/>
        </w:rPr>
        <w:t>(Municipal Managers Forum),</w:t>
      </w:r>
      <w:r w:rsidR="00084CEE" w:rsidRPr="00475871">
        <w:rPr>
          <w:rFonts w:ascii="Arial" w:eastAsia="Calibri" w:hAnsi="Arial" w:cs="Arial"/>
          <w:bCs/>
          <w:sz w:val="24"/>
          <w:szCs w:val="24"/>
        </w:rPr>
        <w:t xml:space="preserve"> adds that, “municipalities need to ensure that their </w:t>
      </w:r>
      <w:r w:rsidR="00EB3CA4" w:rsidRPr="00475871">
        <w:rPr>
          <w:rFonts w:ascii="Arial" w:eastAsia="Calibri" w:hAnsi="Arial" w:cs="Arial"/>
          <w:bCs/>
          <w:sz w:val="24"/>
          <w:szCs w:val="24"/>
        </w:rPr>
        <w:t>tariffs</w:t>
      </w:r>
      <w:r w:rsidR="0040092D" w:rsidRPr="00475871">
        <w:rPr>
          <w:rFonts w:ascii="Arial" w:eastAsia="Calibri" w:hAnsi="Arial" w:cs="Arial"/>
          <w:bCs/>
          <w:sz w:val="24"/>
          <w:szCs w:val="24"/>
        </w:rPr>
        <w:t>,</w:t>
      </w:r>
      <w:r w:rsidR="00084CEE" w:rsidRPr="00475871">
        <w:rPr>
          <w:rFonts w:ascii="Arial" w:eastAsia="Calibri" w:hAnsi="Arial" w:cs="Arial"/>
          <w:bCs/>
          <w:sz w:val="24"/>
          <w:szCs w:val="24"/>
        </w:rPr>
        <w:t xml:space="preserve"> are cost reflective and sensitive to the indigent profile of municipalities in order to minimise municipal consumer debt levels”.</w:t>
      </w:r>
      <w:r w:rsidR="00EB3CA4" w:rsidRPr="00475871">
        <w:rPr>
          <w:rFonts w:ascii="Arial" w:eastAsia="Calibri" w:hAnsi="Arial" w:cs="Arial"/>
          <w:bCs/>
          <w:sz w:val="24"/>
          <w:szCs w:val="24"/>
        </w:rPr>
        <w:t xml:space="preserve">  </w:t>
      </w:r>
      <w:r w:rsidR="007A6402" w:rsidRPr="00475871">
        <w:rPr>
          <w:rFonts w:ascii="Arial" w:eastAsia="Calibri" w:hAnsi="Arial" w:cs="Arial"/>
          <w:bCs/>
          <w:sz w:val="24"/>
          <w:szCs w:val="24"/>
        </w:rPr>
        <w:t xml:space="preserve">Furthermore 34% </w:t>
      </w:r>
      <w:r w:rsidR="00084CEE" w:rsidRPr="00475871">
        <w:rPr>
          <w:rFonts w:ascii="Arial" w:eastAsia="Calibri" w:hAnsi="Arial" w:cs="Arial"/>
          <w:bCs/>
          <w:sz w:val="24"/>
          <w:szCs w:val="24"/>
        </w:rPr>
        <w:t xml:space="preserve">of the respondents </w:t>
      </w:r>
      <w:r w:rsidR="007A6402" w:rsidRPr="00475871">
        <w:rPr>
          <w:rFonts w:ascii="Arial" w:eastAsia="Calibri" w:hAnsi="Arial" w:cs="Arial"/>
          <w:bCs/>
          <w:sz w:val="24"/>
          <w:szCs w:val="24"/>
        </w:rPr>
        <w:t>considered that if tax incentives on p</w:t>
      </w:r>
      <w:r w:rsidR="00F2688F" w:rsidRPr="00475871">
        <w:rPr>
          <w:rFonts w:ascii="Arial" w:eastAsia="Calibri" w:hAnsi="Arial" w:cs="Arial"/>
          <w:bCs/>
          <w:sz w:val="24"/>
          <w:szCs w:val="24"/>
        </w:rPr>
        <w:t>roperty are put in place</w:t>
      </w:r>
      <w:r w:rsidR="00EB3CA4" w:rsidRPr="00475871">
        <w:rPr>
          <w:rFonts w:ascii="Arial" w:eastAsia="Calibri" w:hAnsi="Arial" w:cs="Arial"/>
          <w:bCs/>
          <w:sz w:val="24"/>
          <w:szCs w:val="24"/>
        </w:rPr>
        <w:t xml:space="preserve"> this would</w:t>
      </w:r>
      <w:r w:rsidR="007A6402" w:rsidRPr="00475871">
        <w:rPr>
          <w:rFonts w:ascii="Arial" w:eastAsia="Calibri" w:hAnsi="Arial" w:cs="Arial"/>
          <w:bCs/>
          <w:sz w:val="24"/>
          <w:szCs w:val="24"/>
        </w:rPr>
        <w:t xml:space="preserve"> enable them to pay. This is so because they are those that may not qualify for rebates, if given tax incentives they indicated that they are willing to pay</w:t>
      </w:r>
      <w:r w:rsidR="00EB3CA4" w:rsidRPr="00475871">
        <w:rPr>
          <w:rFonts w:ascii="Arial" w:eastAsia="Calibri" w:hAnsi="Arial" w:cs="Arial"/>
          <w:bCs/>
          <w:sz w:val="24"/>
          <w:szCs w:val="24"/>
        </w:rPr>
        <w:t xml:space="preserve"> for services rendered</w:t>
      </w:r>
      <w:r w:rsidR="007A6402" w:rsidRPr="00475871">
        <w:rPr>
          <w:rFonts w:ascii="Arial" w:eastAsia="Calibri" w:hAnsi="Arial" w:cs="Arial"/>
          <w:bCs/>
          <w:sz w:val="24"/>
          <w:szCs w:val="24"/>
        </w:rPr>
        <w:t>. Incentives or rewards motivate households to pay for rates and t</w:t>
      </w:r>
      <w:r w:rsidR="00084CEE" w:rsidRPr="00475871">
        <w:rPr>
          <w:rFonts w:ascii="Arial" w:eastAsia="Calibri" w:hAnsi="Arial" w:cs="Arial"/>
          <w:bCs/>
          <w:sz w:val="24"/>
          <w:szCs w:val="24"/>
        </w:rPr>
        <w:t>axes. They are opportunities</w:t>
      </w:r>
      <w:r w:rsidR="007A6402" w:rsidRPr="00475871">
        <w:rPr>
          <w:rFonts w:ascii="Arial" w:eastAsia="Calibri" w:hAnsi="Arial" w:cs="Arial"/>
          <w:bCs/>
          <w:sz w:val="24"/>
          <w:szCs w:val="24"/>
        </w:rPr>
        <w:t xml:space="preserve"> that municipalities should capitalize on to enhance their revenues, (</w:t>
      </w:r>
      <w:proofErr w:type="spellStart"/>
      <w:r w:rsidR="007A6402" w:rsidRPr="00475871">
        <w:rPr>
          <w:rFonts w:ascii="Arial" w:eastAsia="Calibri" w:hAnsi="Arial" w:cs="Arial"/>
          <w:bCs/>
          <w:sz w:val="24"/>
          <w:szCs w:val="24"/>
        </w:rPr>
        <w:t>Mal</w:t>
      </w:r>
      <w:r w:rsidR="00EB3CA4" w:rsidRPr="00475871">
        <w:rPr>
          <w:rFonts w:ascii="Arial" w:eastAsia="Calibri" w:hAnsi="Arial" w:cs="Arial"/>
          <w:bCs/>
          <w:sz w:val="24"/>
          <w:szCs w:val="24"/>
        </w:rPr>
        <w:t>okomme</w:t>
      </w:r>
      <w:proofErr w:type="spellEnd"/>
      <w:r w:rsidR="00EB3CA4" w:rsidRPr="00475871">
        <w:rPr>
          <w:rFonts w:ascii="Arial" w:eastAsia="Calibri" w:hAnsi="Arial" w:cs="Arial"/>
          <w:bCs/>
          <w:sz w:val="24"/>
          <w:szCs w:val="24"/>
        </w:rPr>
        <w:t xml:space="preserve"> &amp; Berry 2004). The 2002 Municipal Revenue E</w:t>
      </w:r>
      <w:r w:rsidR="007A6402" w:rsidRPr="00475871">
        <w:rPr>
          <w:rFonts w:ascii="Arial" w:eastAsia="Calibri" w:hAnsi="Arial" w:cs="Arial"/>
          <w:bCs/>
          <w:sz w:val="24"/>
          <w:szCs w:val="24"/>
        </w:rPr>
        <w:t>nhanc</w:t>
      </w:r>
      <w:r w:rsidR="00EB3CA4" w:rsidRPr="00475871">
        <w:rPr>
          <w:rFonts w:ascii="Arial" w:eastAsia="Calibri" w:hAnsi="Arial" w:cs="Arial"/>
          <w:bCs/>
          <w:sz w:val="24"/>
          <w:szCs w:val="24"/>
        </w:rPr>
        <w:t>ement P</w:t>
      </w:r>
      <w:r w:rsidR="007A6402" w:rsidRPr="00475871">
        <w:rPr>
          <w:rFonts w:ascii="Arial" w:eastAsia="Calibri" w:hAnsi="Arial" w:cs="Arial"/>
          <w:bCs/>
          <w:sz w:val="24"/>
          <w:szCs w:val="24"/>
        </w:rPr>
        <w:t xml:space="preserve">rogram initiated by the then Department of Provincial and Local </w:t>
      </w:r>
      <w:r w:rsidR="00EB3CA4" w:rsidRPr="00475871">
        <w:rPr>
          <w:rFonts w:ascii="Arial" w:eastAsia="Calibri" w:hAnsi="Arial" w:cs="Arial"/>
          <w:bCs/>
          <w:sz w:val="24"/>
          <w:szCs w:val="24"/>
        </w:rPr>
        <w:t xml:space="preserve">Government (DPLG), now the </w:t>
      </w:r>
      <w:r w:rsidR="007A6402" w:rsidRPr="00475871">
        <w:rPr>
          <w:rFonts w:ascii="Arial" w:eastAsia="Calibri" w:hAnsi="Arial" w:cs="Arial"/>
          <w:bCs/>
          <w:sz w:val="24"/>
          <w:szCs w:val="24"/>
        </w:rPr>
        <w:t>Department of Cooperative Governance and Traditional Affairs (COGTA), found out that most municipalities lack incentives to encourage payment of rates and services hence they fail to enhance their revenue generation, (</w:t>
      </w:r>
      <w:proofErr w:type="spellStart"/>
      <w:r w:rsidR="007A6402" w:rsidRPr="00475871">
        <w:rPr>
          <w:rFonts w:ascii="Arial" w:eastAsia="Calibri" w:hAnsi="Arial" w:cs="Arial"/>
          <w:bCs/>
          <w:sz w:val="24"/>
          <w:szCs w:val="24"/>
        </w:rPr>
        <w:t>Kanyane</w:t>
      </w:r>
      <w:proofErr w:type="spellEnd"/>
      <w:r w:rsidR="007A6402" w:rsidRPr="00475871">
        <w:rPr>
          <w:rFonts w:ascii="Arial" w:eastAsia="Calibri" w:hAnsi="Arial" w:cs="Arial"/>
          <w:bCs/>
          <w:sz w:val="24"/>
          <w:szCs w:val="24"/>
        </w:rPr>
        <w:t xml:space="preserve"> 2011 &amp; </w:t>
      </w:r>
      <w:proofErr w:type="spellStart"/>
      <w:r w:rsidR="007A6402" w:rsidRPr="00475871">
        <w:rPr>
          <w:rFonts w:ascii="Arial" w:eastAsia="Calibri" w:hAnsi="Arial" w:cs="Arial"/>
          <w:bCs/>
          <w:sz w:val="24"/>
          <w:szCs w:val="24"/>
        </w:rPr>
        <w:t>Rakabe</w:t>
      </w:r>
      <w:proofErr w:type="spellEnd"/>
      <w:r w:rsidR="007A6402" w:rsidRPr="00475871">
        <w:rPr>
          <w:rFonts w:ascii="Arial" w:eastAsia="Calibri" w:hAnsi="Arial" w:cs="Arial"/>
          <w:bCs/>
          <w:sz w:val="24"/>
          <w:szCs w:val="24"/>
        </w:rPr>
        <w:t xml:space="preserve"> 2011</w:t>
      </w:r>
      <w:r w:rsidR="00082669" w:rsidRPr="00475871">
        <w:rPr>
          <w:rFonts w:ascii="Arial" w:eastAsia="Calibri" w:hAnsi="Arial" w:cs="Arial"/>
          <w:bCs/>
          <w:sz w:val="24"/>
          <w:szCs w:val="24"/>
        </w:rPr>
        <w:t>).</w:t>
      </w:r>
      <w:r w:rsidR="00972BB7" w:rsidRPr="00475871">
        <w:rPr>
          <w:rFonts w:ascii="Arial" w:eastAsia="Calibri" w:hAnsi="Arial" w:cs="Arial"/>
          <w:bCs/>
          <w:sz w:val="24"/>
          <w:szCs w:val="24"/>
        </w:rPr>
        <w:t xml:space="preserve"> </w:t>
      </w:r>
    </w:p>
    <w:p w:rsidR="00084CEE" w:rsidRPr="00475871" w:rsidRDefault="00084CEE" w:rsidP="00B93620">
      <w:pPr>
        <w:pStyle w:val="ListParagraph"/>
        <w:numPr>
          <w:ilvl w:val="1"/>
          <w:numId w:val="31"/>
        </w:numPr>
        <w:spacing w:line="360" w:lineRule="auto"/>
        <w:jc w:val="both"/>
        <w:rPr>
          <w:rFonts w:ascii="Arial" w:eastAsia="Calibri" w:hAnsi="Arial" w:cs="Arial"/>
          <w:b/>
          <w:bCs/>
          <w:sz w:val="24"/>
          <w:szCs w:val="24"/>
        </w:rPr>
      </w:pPr>
      <w:r w:rsidRPr="00475871">
        <w:rPr>
          <w:rFonts w:ascii="Arial" w:eastAsia="Calibri" w:hAnsi="Arial" w:cs="Arial"/>
          <w:b/>
          <w:bCs/>
          <w:sz w:val="24"/>
          <w:szCs w:val="24"/>
        </w:rPr>
        <w:t>Maximising revenue collection</w:t>
      </w:r>
      <w:r w:rsidR="00BE6E18" w:rsidRPr="00475871">
        <w:rPr>
          <w:rFonts w:ascii="Arial" w:eastAsia="Calibri" w:hAnsi="Arial" w:cs="Arial"/>
          <w:b/>
          <w:bCs/>
          <w:sz w:val="24"/>
          <w:szCs w:val="24"/>
        </w:rPr>
        <w:t xml:space="preserve"> from existing revenue sources</w:t>
      </w:r>
    </w:p>
    <w:p w:rsidR="007A6402" w:rsidRPr="00475871" w:rsidRDefault="00084CEE" w:rsidP="007A6402">
      <w:pPr>
        <w:spacing w:after="200" w:line="360" w:lineRule="auto"/>
        <w:jc w:val="both"/>
        <w:rPr>
          <w:rFonts w:ascii="Arial" w:eastAsia="Calibri" w:hAnsi="Arial" w:cs="Arial"/>
          <w:bCs/>
          <w:sz w:val="24"/>
          <w:szCs w:val="24"/>
        </w:rPr>
      </w:pPr>
      <w:r w:rsidRPr="00475871">
        <w:rPr>
          <w:rFonts w:ascii="Arial" w:eastAsia="Calibri" w:hAnsi="Arial" w:cs="Arial"/>
          <w:bCs/>
          <w:sz w:val="24"/>
          <w:szCs w:val="24"/>
        </w:rPr>
        <w:t>T</w:t>
      </w:r>
      <w:r w:rsidR="007A6402" w:rsidRPr="00475871">
        <w:rPr>
          <w:rFonts w:ascii="Arial" w:eastAsia="Calibri" w:hAnsi="Arial" w:cs="Arial"/>
          <w:bCs/>
          <w:sz w:val="24"/>
          <w:szCs w:val="24"/>
        </w:rPr>
        <w:t>o</w:t>
      </w:r>
      <w:r w:rsidRPr="00475871">
        <w:rPr>
          <w:rFonts w:ascii="Arial" w:eastAsia="Calibri" w:hAnsi="Arial" w:cs="Arial"/>
          <w:bCs/>
          <w:sz w:val="24"/>
          <w:szCs w:val="24"/>
        </w:rPr>
        <w:t xml:space="preserve"> </w:t>
      </w:r>
      <w:r w:rsidR="007A6402" w:rsidRPr="00475871">
        <w:rPr>
          <w:rFonts w:ascii="Arial" w:eastAsia="Calibri" w:hAnsi="Arial" w:cs="Arial"/>
          <w:bCs/>
          <w:sz w:val="24"/>
          <w:szCs w:val="24"/>
        </w:rPr>
        <w:t>enhance municipal revenue g</w:t>
      </w:r>
      <w:r w:rsidR="00155556" w:rsidRPr="00475871">
        <w:rPr>
          <w:rFonts w:ascii="Arial" w:eastAsia="Calibri" w:hAnsi="Arial" w:cs="Arial"/>
          <w:bCs/>
          <w:sz w:val="24"/>
          <w:szCs w:val="24"/>
        </w:rPr>
        <w:t xml:space="preserve">eneration </w:t>
      </w:r>
      <w:r w:rsidRPr="00475871">
        <w:rPr>
          <w:rFonts w:ascii="Arial" w:eastAsia="Calibri" w:hAnsi="Arial" w:cs="Arial"/>
          <w:bCs/>
          <w:sz w:val="24"/>
          <w:szCs w:val="24"/>
        </w:rPr>
        <w:t xml:space="preserve">in rural municipalities, </w:t>
      </w:r>
      <w:r w:rsidR="00155556" w:rsidRPr="00475871">
        <w:rPr>
          <w:rFonts w:ascii="Arial" w:eastAsia="Calibri" w:hAnsi="Arial" w:cs="Arial"/>
          <w:bCs/>
          <w:sz w:val="24"/>
          <w:szCs w:val="24"/>
        </w:rPr>
        <w:t>there is need to maxim</w:t>
      </w:r>
      <w:r w:rsidR="007A6402" w:rsidRPr="00475871">
        <w:rPr>
          <w:rFonts w:ascii="Arial" w:eastAsia="Calibri" w:hAnsi="Arial" w:cs="Arial"/>
          <w:bCs/>
          <w:sz w:val="24"/>
          <w:szCs w:val="24"/>
        </w:rPr>
        <w:t>ize revenue collection through mobilizing existing revenue sources. Respondents un</w:t>
      </w:r>
      <w:r w:rsidR="00155556" w:rsidRPr="00475871">
        <w:rPr>
          <w:rFonts w:ascii="Arial" w:eastAsia="Calibri" w:hAnsi="Arial" w:cs="Arial"/>
          <w:bCs/>
          <w:sz w:val="24"/>
          <w:szCs w:val="24"/>
        </w:rPr>
        <w:t xml:space="preserve">dertaking business activities, </w:t>
      </w:r>
      <w:r w:rsidR="007A6402" w:rsidRPr="00475871">
        <w:rPr>
          <w:rFonts w:ascii="Arial" w:eastAsia="Calibri" w:hAnsi="Arial" w:cs="Arial"/>
          <w:bCs/>
          <w:sz w:val="24"/>
          <w:szCs w:val="24"/>
        </w:rPr>
        <w:t>i.e</w:t>
      </w:r>
      <w:r w:rsidR="00155556" w:rsidRPr="00475871">
        <w:rPr>
          <w:rFonts w:ascii="Arial" w:eastAsia="Calibri" w:hAnsi="Arial" w:cs="Arial"/>
          <w:bCs/>
          <w:sz w:val="24"/>
          <w:szCs w:val="24"/>
        </w:rPr>
        <w:t>.</w:t>
      </w:r>
      <w:r w:rsidR="007A6402" w:rsidRPr="00475871">
        <w:rPr>
          <w:rFonts w:ascii="Arial" w:eastAsia="Calibri" w:hAnsi="Arial" w:cs="Arial"/>
          <w:bCs/>
          <w:sz w:val="24"/>
          <w:szCs w:val="24"/>
        </w:rPr>
        <w:t xml:space="preserve"> trading, informal mining, car washing and many others, were asked to indicate if they have or do not hold permits for such acti</w:t>
      </w:r>
      <w:r w:rsidR="00155556" w:rsidRPr="00475871">
        <w:rPr>
          <w:rFonts w:ascii="Arial" w:eastAsia="Calibri" w:hAnsi="Arial" w:cs="Arial"/>
          <w:bCs/>
          <w:sz w:val="24"/>
          <w:szCs w:val="24"/>
        </w:rPr>
        <w:t>vities. The study revealed that</w:t>
      </w:r>
      <w:r w:rsidR="007A6402" w:rsidRPr="00475871">
        <w:rPr>
          <w:rFonts w:ascii="Arial" w:eastAsia="Calibri" w:hAnsi="Arial" w:cs="Arial"/>
          <w:bCs/>
          <w:sz w:val="24"/>
          <w:szCs w:val="24"/>
        </w:rPr>
        <w:t xml:space="preserve"> 40.74% of the respondent</w:t>
      </w:r>
      <w:r w:rsidR="00EB3CA4" w:rsidRPr="00475871">
        <w:rPr>
          <w:rFonts w:ascii="Arial" w:eastAsia="Calibri" w:hAnsi="Arial" w:cs="Arial"/>
          <w:bCs/>
          <w:sz w:val="24"/>
          <w:szCs w:val="24"/>
        </w:rPr>
        <w:t>s have permits whereas 59.26% did</w:t>
      </w:r>
      <w:r w:rsidR="007A6402" w:rsidRPr="00475871">
        <w:rPr>
          <w:rFonts w:ascii="Arial" w:eastAsia="Calibri" w:hAnsi="Arial" w:cs="Arial"/>
          <w:bCs/>
          <w:sz w:val="24"/>
          <w:szCs w:val="24"/>
        </w:rPr>
        <w:t xml:space="preserve"> not have perm</w:t>
      </w:r>
      <w:r w:rsidR="00573900" w:rsidRPr="00475871">
        <w:rPr>
          <w:rFonts w:ascii="Arial" w:eastAsia="Calibri" w:hAnsi="Arial" w:cs="Arial"/>
          <w:bCs/>
          <w:sz w:val="24"/>
          <w:szCs w:val="24"/>
        </w:rPr>
        <w:t>its. Mutale IDP 2014/15 points out</w:t>
      </w:r>
      <w:r w:rsidR="007A6402" w:rsidRPr="00475871">
        <w:rPr>
          <w:rFonts w:ascii="Arial" w:eastAsia="Calibri" w:hAnsi="Arial" w:cs="Arial"/>
          <w:bCs/>
          <w:sz w:val="24"/>
          <w:szCs w:val="24"/>
        </w:rPr>
        <w:t xml:space="preserve"> that there are different types of businesses t</w:t>
      </w:r>
      <w:r w:rsidR="00573900" w:rsidRPr="00475871">
        <w:rPr>
          <w:rFonts w:ascii="Arial" w:eastAsia="Calibri" w:hAnsi="Arial" w:cs="Arial"/>
          <w:bCs/>
          <w:sz w:val="24"/>
          <w:szCs w:val="24"/>
        </w:rPr>
        <w:t>hat are operating illegally, e.g</w:t>
      </w:r>
      <w:r w:rsidR="00155556" w:rsidRPr="00475871">
        <w:rPr>
          <w:rFonts w:ascii="Arial" w:eastAsia="Calibri" w:hAnsi="Arial" w:cs="Arial"/>
          <w:bCs/>
          <w:sz w:val="24"/>
          <w:szCs w:val="24"/>
        </w:rPr>
        <w:t>.</w:t>
      </w:r>
      <w:r w:rsidR="007A6402" w:rsidRPr="00475871">
        <w:rPr>
          <w:rFonts w:ascii="Arial" w:eastAsia="Calibri" w:hAnsi="Arial" w:cs="Arial"/>
          <w:bCs/>
          <w:sz w:val="24"/>
          <w:szCs w:val="24"/>
        </w:rPr>
        <w:t xml:space="preserve"> transport operators within the </w:t>
      </w:r>
      <w:r w:rsidR="007A6402" w:rsidRPr="00475871">
        <w:rPr>
          <w:rFonts w:ascii="Arial" w:eastAsia="Calibri" w:hAnsi="Arial" w:cs="Arial"/>
          <w:bCs/>
          <w:sz w:val="24"/>
          <w:szCs w:val="24"/>
        </w:rPr>
        <w:lastRenderedPageBreak/>
        <w:t xml:space="preserve">municipality. In addition, </w:t>
      </w:r>
      <w:r w:rsidR="00573900" w:rsidRPr="00475871">
        <w:rPr>
          <w:rFonts w:ascii="Arial" w:eastAsia="Calibri" w:hAnsi="Arial" w:cs="Arial"/>
          <w:bCs/>
          <w:sz w:val="24"/>
          <w:szCs w:val="24"/>
        </w:rPr>
        <w:t xml:space="preserve">it was noted that </w:t>
      </w:r>
      <w:r w:rsidR="007A6402" w:rsidRPr="00475871">
        <w:rPr>
          <w:rFonts w:ascii="Arial" w:eastAsia="Calibri" w:hAnsi="Arial" w:cs="Arial"/>
          <w:bCs/>
          <w:sz w:val="24"/>
          <w:szCs w:val="24"/>
        </w:rPr>
        <w:t>those that are in possession of permits only 20% out of 633 registered bu</w:t>
      </w:r>
      <w:r w:rsidR="00155556" w:rsidRPr="00475871">
        <w:rPr>
          <w:rFonts w:ascii="Arial" w:eastAsia="Calibri" w:hAnsi="Arial" w:cs="Arial"/>
          <w:bCs/>
          <w:sz w:val="24"/>
          <w:szCs w:val="24"/>
        </w:rPr>
        <w:t>sine</w:t>
      </w:r>
      <w:r w:rsidR="00660D92" w:rsidRPr="00475871">
        <w:rPr>
          <w:rFonts w:ascii="Arial" w:eastAsia="Calibri" w:hAnsi="Arial" w:cs="Arial"/>
          <w:bCs/>
          <w:sz w:val="24"/>
          <w:szCs w:val="24"/>
        </w:rPr>
        <w:t>sses in Mutale</w:t>
      </w:r>
      <w:r w:rsidR="007A6402" w:rsidRPr="00475871">
        <w:rPr>
          <w:rFonts w:ascii="Arial" w:eastAsia="Calibri" w:hAnsi="Arial" w:cs="Arial"/>
          <w:bCs/>
          <w:sz w:val="24"/>
          <w:szCs w:val="24"/>
        </w:rPr>
        <w:t xml:space="preserve"> renewed their permits. Thus the municipality is </w:t>
      </w:r>
      <w:r w:rsidR="00155556" w:rsidRPr="00475871">
        <w:rPr>
          <w:rFonts w:ascii="Arial" w:eastAsia="Calibri" w:hAnsi="Arial" w:cs="Arial"/>
          <w:bCs/>
          <w:sz w:val="24"/>
          <w:szCs w:val="24"/>
        </w:rPr>
        <w:t>losing</w:t>
      </w:r>
      <w:r w:rsidR="007A6402" w:rsidRPr="00475871">
        <w:rPr>
          <w:rFonts w:ascii="Arial" w:eastAsia="Calibri" w:hAnsi="Arial" w:cs="Arial"/>
          <w:bCs/>
          <w:sz w:val="24"/>
          <w:szCs w:val="24"/>
        </w:rPr>
        <w:t xml:space="preserve"> revenue from its existing potential sources of revenue hence it is faced with fiscal challenges. The respondents without permits indica</w:t>
      </w:r>
      <w:r w:rsidR="00573900" w:rsidRPr="00475871">
        <w:rPr>
          <w:rFonts w:ascii="Arial" w:eastAsia="Calibri" w:hAnsi="Arial" w:cs="Arial"/>
          <w:bCs/>
          <w:sz w:val="24"/>
          <w:szCs w:val="24"/>
        </w:rPr>
        <w:t>ted that they felt that there was</w:t>
      </w:r>
      <w:r w:rsidR="007A6402" w:rsidRPr="00475871">
        <w:rPr>
          <w:rFonts w:ascii="Arial" w:eastAsia="Calibri" w:hAnsi="Arial" w:cs="Arial"/>
          <w:bCs/>
          <w:sz w:val="24"/>
          <w:szCs w:val="24"/>
        </w:rPr>
        <w:t xml:space="preserve"> no need to have permits or trading licences as it might affect or restrict their informal e</w:t>
      </w:r>
      <w:r w:rsidR="00573900" w:rsidRPr="00475871">
        <w:rPr>
          <w:rFonts w:ascii="Arial" w:eastAsia="Calibri" w:hAnsi="Arial" w:cs="Arial"/>
          <w:bCs/>
          <w:sz w:val="24"/>
          <w:szCs w:val="24"/>
        </w:rPr>
        <w:t>conomic activities as they may</w:t>
      </w:r>
      <w:r w:rsidR="007A6402" w:rsidRPr="00475871">
        <w:rPr>
          <w:rFonts w:ascii="Arial" w:eastAsia="Calibri" w:hAnsi="Arial" w:cs="Arial"/>
          <w:bCs/>
          <w:sz w:val="24"/>
          <w:szCs w:val="24"/>
        </w:rPr>
        <w:t xml:space="preserve"> not meet the required legal standards for approval of their economic </w:t>
      </w:r>
      <w:r w:rsidR="00155556" w:rsidRPr="00475871">
        <w:rPr>
          <w:rFonts w:ascii="Arial" w:eastAsia="Calibri" w:hAnsi="Arial" w:cs="Arial"/>
          <w:bCs/>
          <w:sz w:val="24"/>
          <w:szCs w:val="24"/>
        </w:rPr>
        <w:t>activities</w:t>
      </w:r>
      <w:r w:rsidR="00573900" w:rsidRPr="00475871">
        <w:rPr>
          <w:rFonts w:ascii="Arial" w:eastAsia="Calibri" w:hAnsi="Arial" w:cs="Arial"/>
          <w:bCs/>
          <w:sz w:val="24"/>
          <w:szCs w:val="24"/>
        </w:rPr>
        <w:t>. Examples of these include</w:t>
      </w:r>
      <w:r w:rsidR="007A6402" w:rsidRPr="00475871">
        <w:rPr>
          <w:rFonts w:ascii="Arial" w:eastAsia="Calibri" w:hAnsi="Arial" w:cs="Arial"/>
          <w:bCs/>
          <w:sz w:val="24"/>
          <w:szCs w:val="24"/>
        </w:rPr>
        <w:t xml:space="preserve"> small scale informal miners, and impact on their financial viability. </w:t>
      </w:r>
    </w:p>
    <w:p w:rsidR="00BE6E18" w:rsidRPr="00475871" w:rsidRDefault="00BE6E18" w:rsidP="00B93620">
      <w:pPr>
        <w:pStyle w:val="ListParagraph"/>
        <w:numPr>
          <w:ilvl w:val="1"/>
          <w:numId w:val="31"/>
        </w:numPr>
        <w:outlineLvl w:val="2"/>
        <w:rPr>
          <w:rFonts w:ascii="Arial" w:eastAsia="Calibri" w:hAnsi="Arial" w:cs="Arial"/>
          <w:b/>
          <w:lang w:eastAsia="en-ZA"/>
        </w:rPr>
      </w:pPr>
      <w:bookmarkStart w:id="7" w:name="_Toc412635980"/>
      <w:r w:rsidRPr="00475871">
        <w:rPr>
          <w:rFonts w:ascii="Arial" w:eastAsia="Calibri" w:hAnsi="Arial" w:cs="Arial"/>
          <w:b/>
          <w:lang w:eastAsia="en-ZA"/>
        </w:rPr>
        <w:t>Explore other revenue collection avenues</w:t>
      </w:r>
      <w:bookmarkEnd w:id="7"/>
    </w:p>
    <w:p w:rsidR="00BE6E18" w:rsidRPr="00475871" w:rsidRDefault="00BE6E18" w:rsidP="00BE6E18">
      <w:pPr>
        <w:spacing w:after="200" w:line="360" w:lineRule="auto"/>
        <w:jc w:val="both"/>
        <w:rPr>
          <w:rFonts w:ascii="Arial" w:eastAsia="Calibri" w:hAnsi="Arial" w:cs="Arial"/>
          <w:sz w:val="24"/>
          <w:szCs w:val="24"/>
        </w:rPr>
      </w:pPr>
      <w:r w:rsidRPr="00475871">
        <w:rPr>
          <w:rFonts w:ascii="Arial" w:eastAsia="Calibri" w:hAnsi="Arial" w:cs="Arial"/>
          <w:sz w:val="24"/>
          <w:szCs w:val="24"/>
        </w:rPr>
        <w:t>Failure to explore other revenue avenues has negatively impacted on the rev</w:t>
      </w:r>
      <w:r w:rsidR="00660D92" w:rsidRPr="00475871">
        <w:rPr>
          <w:rFonts w:ascii="Arial" w:eastAsia="Calibri" w:hAnsi="Arial" w:cs="Arial"/>
          <w:sz w:val="24"/>
          <w:szCs w:val="24"/>
        </w:rPr>
        <w:t>enue generation of Mutale</w:t>
      </w:r>
      <w:r w:rsidRPr="00475871">
        <w:rPr>
          <w:rFonts w:ascii="Arial" w:eastAsia="Calibri" w:hAnsi="Arial" w:cs="Arial"/>
          <w:sz w:val="24"/>
          <w:szCs w:val="24"/>
        </w:rPr>
        <w:t xml:space="preserve"> because the municipality has a low revenue tax base i.e. 9</w:t>
      </w:r>
      <w:r w:rsidR="00573900" w:rsidRPr="00475871">
        <w:rPr>
          <w:rFonts w:ascii="Arial" w:eastAsia="Calibri" w:hAnsi="Arial" w:cs="Arial"/>
          <w:sz w:val="24"/>
          <w:szCs w:val="24"/>
        </w:rPr>
        <w:t>7% of the land owned by Tradition A</w:t>
      </w:r>
      <w:r w:rsidRPr="00475871">
        <w:rPr>
          <w:rFonts w:ascii="Arial" w:eastAsia="Calibri" w:hAnsi="Arial" w:cs="Arial"/>
          <w:sz w:val="24"/>
          <w:szCs w:val="24"/>
        </w:rPr>
        <w:t>uth</w:t>
      </w:r>
      <w:r w:rsidR="00573900" w:rsidRPr="00475871">
        <w:rPr>
          <w:rFonts w:ascii="Arial" w:eastAsia="Calibri" w:hAnsi="Arial" w:cs="Arial"/>
          <w:sz w:val="24"/>
          <w:szCs w:val="24"/>
        </w:rPr>
        <w:t>orities. In order to enhance Mutale’s</w:t>
      </w:r>
      <w:r w:rsidRPr="00475871">
        <w:rPr>
          <w:rFonts w:ascii="Arial" w:eastAsia="Calibri" w:hAnsi="Arial" w:cs="Arial"/>
          <w:sz w:val="24"/>
          <w:szCs w:val="24"/>
        </w:rPr>
        <w:t xml:space="preserve"> revenue generation there is </w:t>
      </w:r>
      <w:r w:rsidR="00573900" w:rsidRPr="00475871">
        <w:rPr>
          <w:rFonts w:ascii="Arial" w:eastAsia="Calibri" w:hAnsi="Arial" w:cs="Arial"/>
          <w:sz w:val="24"/>
          <w:szCs w:val="24"/>
        </w:rPr>
        <w:t xml:space="preserve">the </w:t>
      </w:r>
      <w:r w:rsidRPr="00475871">
        <w:rPr>
          <w:rFonts w:ascii="Arial" w:eastAsia="Calibri" w:hAnsi="Arial" w:cs="Arial"/>
          <w:sz w:val="24"/>
          <w:szCs w:val="24"/>
        </w:rPr>
        <w:t>need to explore other revenue collection avenue such as taxing those undertaking activities in mining (Artisanal and Small-scale Mining)</w:t>
      </w:r>
      <w:r w:rsidR="00573900" w:rsidRPr="00475871">
        <w:rPr>
          <w:rFonts w:ascii="Arial" w:eastAsia="Calibri" w:hAnsi="Arial" w:cs="Arial"/>
          <w:sz w:val="24"/>
          <w:szCs w:val="24"/>
        </w:rPr>
        <w:t xml:space="preserve">, </w:t>
      </w:r>
      <w:r w:rsidRPr="00475871">
        <w:rPr>
          <w:rFonts w:ascii="Arial" w:eastAsia="Calibri" w:hAnsi="Arial" w:cs="Arial"/>
          <w:sz w:val="24"/>
          <w:szCs w:val="24"/>
        </w:rPr>
        <w:t xml:space="preserve">in </w:t>
      </w:r>
      <w:proofErr w:type="spellStart"/>
      <w:r w:rsidRPr="00475871">
        <w:rPr>
          <w:rFonts w:ascii="Arial" w:eastAsia="Calibri" w:hAnsi="Arial" w:cs="Arial"/>
          <w:sz w:val="24"/>
          <w:szCs w:val="24"/>
        </w:rPr>
        <w:t>Tshikondeni</w:t>
      </w:r>
      <w:proofErr w:type="spellEnd"/>
      <w:r w:rsidRPr="00475871">
        <w:rPr>
          <w:rFonts w:ascii="Arial" w:eastAsia="Calibri" w:hAnsi="Arial" w:cs="Arial"/>
          <w:sz w:val="24"/>
          <w:szCs w:val="24"/>
        </w:rPr>
        <w:t xml:space="preserve"> mine and other mining areas, (though some of the mines are declining and about to close down), agriculture, commerce, billing kiosks and rent them and to mention just a few.</w:t>
      </w:r>
    </w:p>
    <w:p w:rsidR="00BE6E18" w:rsidRPr="00475871" w:rsidRDefault="00BE6E18" w:rsidP="00BE6E18">
      <w:pPr>
        <w:spacing w:after="200" w:line="360" w:lineRule="auto"/>
        <w:jc w:val="both"/>
        <w:rPr>
          <w:rFonts w:ascii="Arial" w:eastAsia="Calibri" w:hAnsi="Arial" w:cs="Arial"/>
          <w:sz w:val="24"/>
          <w:szCs w:val="24"/>
        </w:rPr>
      </w:pPr>
      <w:r w:rsidRPr="00475871">
        <w:rPr>
          <w:rFonts w:ascii="Arial" w:eastAsia="Calibri" w:hAnsi="Arial" w:cs="Arial"/>
          <w:sz w:val="24"/>
          <w:szCs w:val="24"/>
        </w:rPr>
        <w:t>There is the need for strategic planning and implementation of rural deve</w:t>
      </w:r>
      <w:r w:rsidR="00573900" w:rsidRPr="00475871">
        <w:rPr>
          <w:rFonts w:ascii="Arial" w:eastAsia="Calibri" w:hAnsi="Arial" w:cs="Arial"/>
          <w:sz w:val="24"/>
          <w:szCs w:val="24"/>
        </w:rPr>
        <w:t>lopment policies i.e. National Rural Development Strategy, Provincial Growth and D</w:t>
      </w:r>
      <w:r w:rsidRPr="00475871">
        <w:rPr>
          <w:rFonts w:ascii="Arial" w:eastAsia="Calibri" w:hAnsi="Arial" w:cs="Arial"/>
          <w:sz w:val="24"/>
          <w:szCs w:val="24"/>
        </w:rPr>
        <w:t xml:space="preserve">evelopment Strategies, Local Economic Development Strategies etc., not only within the identified </w:t>
      </w:r>
      <w:r w:rsidR="00573900" w:rsidRPr="00475871">
        <w:rPr>
          <w:rFonts w:ascii="Arial" w:eastAsia="Calibri" w:hAnsi="Arial" w:cs="Arial"/>
          <w:sz w:val="24"/>
          <w:szCs w:val="24"/>
        </w:rPr>
        <w:t>planned N</w:t>
      </w:r>
      <w:r w:rsidRPr="00475871">
        <w:rPr>
          <w:rFonts w:ascii="Arial" w:eastAsia="Calibri" w:hAnsi="Arial" w:cs="Arial"/>
          <w:sz w:val="24"/>
          <w:szCs w:val="24"/>
        </w:rPr>
        <w:t>odal points but as well as in various population concentration areas. Economic development in these various areas would attract more businesses, create employment opportunities thereby expanding the revenue base of rural municipalities.</w:t>
      </w:r>
    </w:p>
    <w:p w:rsidR="007A6402" w:rsidRPr="00475871" w:rsidRDefault="00E95B59" w:rsidP="00B93620">
      <w:pPr>
        <w:pStyle w:val="ListParagraph"/>
        <w:numPr>
          <w:ilvl w:val="1"/>
          <w:numId w:val="31"/>
        </w:numPr>
        <w:outlineLvl w:val="2"/>
        <w:rPr>
          <w:rFonts w:ascii="Arial" w:eastAsia="Calibri" w:hAnsi="Arial" w:cs="Arial"/>
          <w:b/>
          <w:lang w:eastAsia="en-ZA"/>
        </w:rPr>
      </w:pPr>
      <w:bookmarkStart w:id="8" w:name="_Toc412635969"/>
      <w:r w:rsidRPr="00475871">
        <w:rPr>
          <w:rFonts w:ascii="Arial" w:eastAsia="Calibri" w:hAnsi="Arial" w:cs="Arial"/>
          <w:b/>
          <w:lang w:eastAsia="en-ZA"/>
        </w:rPr>
        <w:t xml:space="preserve">Other </w:t>
      </w:r>
      <w:r w:rsidR="007A6402" w:rsidRPr="00475871">
        <w:rPr>
          <w:rFonts w:ascii="Arial" w:eastAsia="Calibri" w:hAnsi="Arial" w:cs="Arial"/>
          <w:b/>
          <w:lang w:eastAsia="en-ZA"/>
        </w:rPr>
        <w:t>opportunities to enhance revenue generation</w:t>
      </w:r>
      <w:bookmarkEnd w:id="8"/>
    </w:p>
    <w:p w:rsidR="007A6402" w:rsidRPr="00475871" w:rsidRDefault="00573900" w:rsidP="007A6402">
      <w:pPr>
        <w:spacing w:after="200" w:line="360" w:lineRule="auto"/>
        <w:jc w:val="both"/>
        <w:rPr>
          <w:rFonts w:ascii="Arial" w:eastAsia="Calibri" w:hAnsi="Arial" w:cs="Arial"/>
          <w:sz w:val="24"/>
          <w:szCs w:val="24"/>
        </w:rPr>
      </w:pPr>
      <w:r w:rsidRPr="00475871">
        <w:rPr>
          <w:rFonts w:ascii="Arial" w:eastAsia="Calibri" w:hAnsi="Arial" w:cs="Arial"/>
          <w:sz w:val="24"/>
          <w:szCs w:val="24"/>
        </w:rPr>
        <w:t>Mutale</w:t>
      </w:r>
      <w:r w:rsidR="007A6402" w:rsidRPr="00475871">
        <w:rPr>
          <w:rFonts w:ascii="Arial" w:eastAsia="Calibri" w:hAnsi="Arial" w:cs="Arial"/>
          <w:sz w:val="24"/>
          <w:szCs w:val="24"/>
        </w:rPr>
        <w:t xml:space="preserve"> </w:t>
      </w:r>
      <w:r w:rsidR="00E95B59" w:rsidRPr="00475871">
        <w:rPr>
          <w:rFonts w:ascii="Arial" w:eastAsia="Calibri" w:hAnsi="Arial" w:cs="Arial"/>
          <w:sz w:val="24"/>
          <w:szCs w:val="24"/>
        </w:rPr>
        <w:t>municipal of</w:t>
      </w:r>
      <w:r w:rsidRPr="00475871">
        <w:rPr>
          <w:rFonts w:ascii="Arial" w:eastAsia="Calibri" w:hAnsi="Arial" w:cs="Arial"/>
          <w:sz w:val="24"/>
          <w:szCs w:val="24"/>
        </w:rPr>
        <w:t>ficials indicated that there were</w:t>
      </w:r>
      <w:r w:rsidR="00E95B59" w:rsidRPr="00475871">
        <w:rPr>
          <w:rFonts w:ascii="Arial" w:eastAsia="Calibri" w:hAnsi="Arial" w:cs="Arial"/>
          <w:sz w:val="24"/>
          <w:szCs w:val="24"/>
        </w:rPr>
        <w:t xml:space="preserve"> </w:t>
      </w:r>
      <w:r w:rsidR="007A6402" w:rsidRPr="00475871">
        <w:rPr>
          <w:rFonts w:ascii="Arial" w:eastAsia="Calibri" w:hAnsi="Arial" w:cs="Arial"/>
          <w:sz w:val="24"/>
          <w:szCs w:val="24"/>
        </w:rPr>
        <w:t>various opportunities for r</w:t>
      </w:r>
      <w:r w:rsidR="00E95B59" w:rsidRPr="00475871">
        <w:rPr>
          <w:rFonts w:ascii="Arial" w:eastAsia="Calibri" w:hAnsi="Arial" w:cs="Arial"/>
          <w:sz w:val="24"/>
          <w:szCs w:val="24"/>
        </w:rPr>
        <w:t>evenue enhancement that includes</w:t>
      </w:r>
      <w:r w:rsidR="007A6402" w:rsidRPr="00475871">
        <w:rPr>
          <w:rFonts w:ascii="Arial" w:eastAsia="Calibri" w:hAnsi="Arial" w:cs="Arial"/>
          <w:sz w:val="24"/>
          <w:szCs w:val="24"/>
        </w:rPr>
        <w:t xml:space="preserve"> credit control policy, debt collection policy, indigent management policy, tariff policy, information system policy, general valuation. Municipal Infrastructure Investment Unit (MIIU, 2006:12), </w:t>
      </w:r>
      <w:proofErr w:type="spellStart"/>
      <w:r w:rsidR="007A6402" w:rsidRPr="00475871">
        <w:rPr>
          <w:rFonts w:ascii="Arial" w:eastAsia="Calibri" w:hAnsi="Arial" w:cs="Arial"/>
          <w:sz w:val="24"/>
          <w:szCs w:val="24"/>
        </w:rPr>
        <w:t>Kanyane</w:t>
      </w:r>
      <w:proofErr w:type="spellEnd"/>
      <w:r w:rsidR="007A6402" w:rsidRPr="00475871">
        <w:rPr>
          <w:rFonts w:ascii="Arial" w:eastAsia="Calibri" w:hAnsi="Arial" w:cs="Arial"/>
          <w:sz w:val="24"/>
          <w:szCs w:val="24"/>
        </w:rPr>
        <w:t xml:space="preserve"> (2011:939) &amp; De Wet (2004:8), </w:t>
      </w:r>
      <w:r w:rsidRPr="00475871">
        <w:rPr>
          <w:rFonts w:ascii="Arial" w:eastAsia="Calibri" w:hAnsi="Arial" w:cs="Arial"/>
          <w:sz w:val="24"/>
          <w:szCs w:val="24"/>
        </w:rPr>
        <w:t xml:space="preserve">have </w:t>
      </w:r>
      <w:r w:rsidR="007A6402" w:rsidRPr="00475871">
        <w:rPr>
          <w:rFonts w:ascii="Arial" w:eastAsia="Calibri" w:hAnsi="Arial" w:cs="Arial"/>
          <w:sz w:val="24"/>
          <w:szCs w:val="24"/>
        </w:rPr>
        <w:t xml:space="preserve">pointed out that these policies are not only a legal requirement in accordance with Municipal Finance Management Act, Municipal Systems Act and the Municipal Services Act, but are essential for the collect revenues to enhance municipal </w:t>
      </w:r>
      <w:r w:rsidR="007A6402" w:rsidRPr="00475871">
        <w:rPr>
          <w:rFonts w:ascii="Arial" w:eastAsia="Calibri" w:hAnsi="Arial" w:cs="Arial"/>
          <w:sz w:val="24"/>
          <w:szCs w:val="24"/>
        </w:rPr>
        <w:lastRenderedPageBreak/>
        <w:t xml:space="preserve">revenue generation. On further investigations it was revealed that </w:t>
      </w:r>
      <w:r w:rsidRPr="00475871">
        <w:rPr>
          <w:rFonts w:ascii="Arial" w:eastAsia="Calibri" w:hAnsi="Arial" w:cs="Arial"/>
          <w:sz w:val="24"/>
          <w:szCs w:val="24"/>
        </w:rPr>
        <w:t xml:space="preserve">the </w:t>
      </w:r>
      <w:r w:rsidR="007A6402" w:rsidRPr="00475871">
        <w:rPr>
          <w:rFonts w:ascii="Arial" w:eastAsia="Calibri" w:hAnsi="Arial" w:cs="Arial"/>
          <w:sz w:val="24"/>
          <w:szCs w:val="24"/>
        </w:rPr>
        <w:t>enforcement of the policies i.e</w:t>
      </w:r>
      <w:r w:rsidR="00193F98" w:rsidRPr="00475871">
        <w:rPr>
          <w:rFonts w:ascii="Arial" w:eastAsia="Calibri" w:hAnsi="Arial" w:cs="Arial"/>
          <w:sz w:val="24"/>
          <w:szCs w:val="24"/>
        </w:rPr>
        <w:t>.</w:t>
      </w:r>
      <w:r w:rsidR="007A6402" w:rsidRPr="00475871">
        <w:rPr>
          <w:rFonts w:ascii="Arial" w:eastAsia="Calibri" w:hAnsi="Arial" w:cs="Arial"/>
          <w:sz w:val="24"/>
          <w:szCs w:val="24"/>
        </w:rPr>
        <w:t xml:space="preserve"> credit control and debt collection policies is a challenge because of lack of political support, lack of awareness campaigns, human capacity constraints and lack of understanding of the revenue enhancement strategy by municipal staff. In addition</w:t>
      </w:r>
      <w:r w:rsidR="00193F98" w:rsidRPr="00475871">
        <w:rPr>
          <w:rFonts w:ascii="Arial" w:eastAsia="Calibri" w:hAnsi="Arial" w:cs="Arial"/>
          <w:sz w:val="24"/>
          <w:szCs w:val="24"/>
        </w:rPr>
        <w:t>,</w:t>
      </w:r>
      <w:r w:rsidR="007A6402" w:rsidRPr="00475871">
        <w:rPr>
          <w:rFonts w:ascii="Arial" w:eastAsia="Calibri" w:hAnsi="Arial" w:cs="Arial"/>
          <w:sz w:val="24"/>
          <w:szCs w:val="24"/>
        </w:rPr>
        <w:t xml:space="preserve"> the key informants revealed that</w:t>
      </w:r>
      <w:r w:rsidR="007A6402" w:rsidRPr="00475871">
        <w:rPr>
          <w:rFonts w:ascii="Arial" w:eastAsia="Calibri" w:hAnsi="Arial" w:cs="Arial"/>
          <w:i/>
          <w:sz w:val="24"/>
          <w:szCs w:val="24"/>
        </w:rPr>
        <w:t xml:space="preserve"> </w:t>
      </w:r>
      <w:r w:rsidR="007A6402" w:rsidRPr="00475871">
        <w:rPr>
          <w:rFonts w:ascii="Arial" w:eastAsia="Calibri" w:hAnsi="Arial" w:cs="Arial"/>
          <w:sz w:val="24"/>
          <w:szCs w:val="24"/>
        </w:rPr>
        <w:t>other existing revenue sources i.e</w:t>
      </w:r>
      <w:r w:rsidR="00193F98" w:rsidRPr="00475871">
        <w:rPr>
          <w:rFonts w:ascii="Arial" w:eastAsia="Calibri" w:hAnsi="Arial" w:cs="Arial"/>
          <w:sz w:val="24"/>
          <w:szCs w:val="24"/>
        </w:rPr>
        <w:t>. collection of revenue from non-</w:t>
      </w:r>
      <w:r w:rsidR="007A6402" w:rsidRPr="00475871">
        <w:rPr>
          <w:rFonts w:ascii="Arial" w:eastAsia="Calibri" w:hAnsi="Arial" w:cs="Arial"/>
          <w:sz w:val="24"/>
          <w:szCs w:val="24"/>
        </w:rPr>
        <w:t xml:space="preserve">poor households are not fully utilized. </w:t>
      </w:r>
    </w:p>
    <w:p w:rsidR="00832D68" w:rsidRPr="00475871" w:rsidRDefault="00832D68" w:rsidP="00832D68">
      <w:pPr>
        <w:spacing w:after="200" w:line="360" w:lineRule="auto"/>
        <w:jc w:val="both"/>
        <w:rPr>
          <w:rFonts w:ascii="Arial" w:eastAsia="Calibri" w:hAnsi="Arial" w:cs="Arial"/>
          <w:sz w:val="24"/>
          <w:szCs w:val="24"/>
        </w:rPr>
      </w:pPr>
      <w:r w:rsidRPr="00475871">
        <w:rPr>
          <w:rFonts w:ascii="Arial" w:eastAsia="Calibri" w:hAnsi="Arial" w:cs="Arial"/>
          <w:sz w:val="24"/>
          <w:szCs w:val="24"/>
        </w:rPr>
        <w:t xml:space="preserve">It was revealed that privatization of selected activities such as collection of debt owed to the municipality and filling vacancies and training staff are the </w:t>
      </w:r>
      <w:r w:rsidR="00990F20" w:rsidRPr="00475871">
        <w:rPr>
          <w:rFonts w:ascii="Arial" w:eastAsia="Calibri" w:hAnsi="Arial" w:cs="Arial"/>
          <w:sz w:val="24"/>
          <w:szCs w:val="24"/>
        </w:rPr>
        <w:t>minimum</w:t>
      </w:r>
      <w:r w:rsidRPr="00475871">
        <w:rPr>
          <w:rFonts w:ascii="Arial" w:eastAsia="Calibri" w:hAnsi="Arial" w:cs="Arial"/>
          <w:sz w:val="24"/>
          <w:szCs w:val="24"/>
        </w:rPr>
        <w:t xml:space="preserve"> measures needed to enhance revenues for the</w:t>
      </w:r>
      <w:r w:rsidR="00990F20" w:rsidRPr="00475871">
        <w:rPr>
          <w:rFonts w:ascii="Arial" w:eastAsia="Calibri" w:hAnsi="Arial" w:cs="Arial"/>
          <w:sz w:val="24"/>
          <w:szCs w:val="24"/>
        </w:rPr>
        <w:t xml:space="preserve"> municipality. F</w:t>
      </w:r>
      <w:r w:rsidRPr="00475871">
        <w:rPr>
          <w:rFonts w:ascii="Arial" w:eastAsia="Calibri" w:hAnsi="Arial" w:cs="Arial"/>
          <w:sz w:val="24"/>
          <w:szCs w:val="24"/>
        </w:rPr>
        <w:t xml:space="preserve">illing vacancies and training staff is critical to enhance municipal revenue generation. Earlier it </w:t>
      </w:r>
      <w:r w:rsidR="00660D92" w:rsidRPr="00475871">
        <w:rPr>
          <w:rFonts w:ascii="Arial" w:eastAsia="Calibri" w:hAnsi="Arial" w:cs="Arial"/>
          <w:sz w:val="24"/>
          <w:szCs w:val="24"/>
        </w:rPr>
        <w:t>was indicated that the Mutale</w:t>
      </w:r>
      <w:r w:rsidRPr="00475871">
        <w:rPr>
          <w:rFonts w:ascii="Arial" w:eastAsia="Calibri" w:hAnsi="Arial" w:cs="Arial"/>
          <w:sz w:val="24"/>
          <w:szCs w:val="24"/>
        </w:rPr>
        <w:t xml:space="preserve"> lacks staff in the local economic development unit essential to address issues relating to mining, tourism and agriculture which are essential areas to improve the economy of the municipality</w:t>
      </w:r>
      <w:r w:rsidR="00990F20" w:rsidRPr="00475871">
        <w:rPr>
          <w:rFonts w:ascii="Arial" w:eastAsia="Calibri" w:hAnsi="Arial" w:cs="Arial"/>
          <w:sz w:val="24"/>
          <w:szCs w:val="24"/>
        </w:rPr>
        <w:t>. If implemented the above would collectively</w:t>
      </w:r>
      <w:r w:rsidRPr="00475871">
        <w:rPr>
          <w:rFonts w:ascii="Arial" w:eastAsia="Calibri" w:hAnsi="Arial" w:cs="Arial"/>
          <w:sz w:val="24"/>
          <w:szCs w:val="24"/>
        </w:rPr>
        <w:t xml:space="preserve"> result in an increased revenue base for the municipality. </w:t>
      </w:r>
      <w:proofErr w:type="spellStart"/>
      <w:r w:rsidRPr="00475871">
        <w:rPr>
          <w:rFonts w:ascii="Arial" w:eastAsia="Calibri" w:hAnsi="Arial" w:cs="Arial"/>
          <w:sz w:val="24"/>
          <w:szCs w:val="24"/>
        </w:rPr>
        <w:t>Molokomme</w:t>
      </w:r>
      <w:proofErr w:type="spellEnd"/>
      <w:r w:rsidRPr="00475871">
        <w:rPr>
          <w:rFonts w:ascii="Arial" w:eastAsia="Calibri" w:hAnsi="Arial" w:cs="Arial"/>
          <w:sz w:val="24"/>
          <w:szCs w:val="24"/>
        </w:rPr>
        <w:t xml:space="preserve"> &amp; Berry (2004:18) states that the Development Bank of Southern Africa, DBSA Workout Unit after engaging with various municipalities pointed out that lack of filling critical positions affects municipal revenue enhancement. Thus, to effectively realize the benefits of a revenue enhancement strategy there should be reforms on the revenue administration unit and processes undertaken.</w:t>
      </w:r>
    </w:p>
    <w:p w:rsidR="0082423F" w:rsidRPr="00475871" w:rsidRDefault="00990F20" w:rsidP="0082423F">
      <w:pPr>
        <w:spacing w:after="200" w:line="360" w:lineRule="auto"/>
        <w:jc w:val="both"/>
        <w:rPr>
          <w:rFonts w:ascii="Arial" w:eastAsia="Calibri" w:hAnsi="Arial" w:cs="Arial"/>
          <w:sz w:val="24"/>
          <w:szCs w:val="24"/>
        </w:rPr>
      </w:pPr>
      <w:r w:rsidRPr="00475871">
        <w:rPr>
          <w:rFonts w:ascii="Arial" w:eastAsia="Calibri" w:hAnsi="Arial" w:cs="Arial"/>
          <w:sz w:val="24"/>
          <w:szCs w:val="24"/>
        </w:rPr>
        <w:t>The l</w:t>
      </w:r>
      <w:r w:rsidR="00660D92" w:rsidRPr="00475871">
        <w:rPr>
          <w:rFonts w:ascii="Arial" w:eastAsia="Calibri" w:hAnsi="Arial" w:cs="Arial"/>
          <w:sz w:val="24"/>
          <w:szCs w:val="24"/>
        </w:rPr>
        <w:t>ack of capacity in Mutale</w:t>
      </w:r>
      <w:r w:rsidR="0082423F" w:rsidRPr="00475871">
        <w:rPr>
          <w:rFonts w:ascii="Arial" w:eastAsia="Calibri" w:hAnsi="Arial" w:cs="Arial"/>
          <w:sz w:val="24"/>
          <w:szCs w:val="24"/>
        </w:rPr>
        <w:t xml:space="preserve">, </w:t>
      </w:r>
      <w:r w:rsidRPr="00475871">
        <w:rPr>
          <w:rFonts w:ascii="Arial" w:eastAsia="Calibri" w:hAnsi="Arial" w:cs="Arial"/>
          <w:sz w:val="24"/>
          <w:szCs w:val="24"/>
        </w:rPr>
        <w:t>attributable</w:t>
      </w:r>
      <w:r w:rsidR="0082423F" w:rsidRPr="00475871">
        <w:rPr>
          <w:rFonts w:ascii="Arial" w:eastAsia="Calibri" w:hAnsi="Arial" w:cs="Arial"/>
          <w:sz w:val="24"/>
          <w:szCs w:val="24"/>
        </w:rPr>
        <w:t xml:space="preserve"> to </w:t>
      </w:r>
      <w:r w:rsidRPr="00475871">
        <w:rPr>
          <w:rFonts w:ascii="Arial" w:eastAsia="Calibri" w:hAnsi="Arial" w:cs="Arial"/>
          <w:sz w:val="24"/>
          <w:szCs w:val="24"/>
        </w:rPr>
        <w:t>the deficiency</w:t>
      </w:r>
      <w:r w:rsidR="0082423F" w:rsidRPr="00475871">
        <w:rPr>
          <w:rFonts w:ascii="Arial" w:eastAsia="Calibri" w:hAnsi="Arial" w:cs="Arial"/>
          <w:sz w:val="24"/>
          <w:szCs w:val="24"/>
        </w:rPr>
        <w:t xml:space="preserve"> of human </w:t>
      </w:r>
      <w:r w:rsidRPr="00475871">
        <w:rPr>
          <w:rFonts w:ascii="Arial" w:eastAsia="Calibri" w:hAnsi="Arial" w:cs="Arial"/>
          <w:sz w:val="24"/>
          <w:szCs w:val="24"/>
        </w:rPr>
        <w:t>resources,</w:t>
      </w:r>
      <w:r w:rsidR="0082423F" w:rsidRPr="00475871">
        <w:rPr>
          <w:rFonts w:ascii="Arial" w:eastAsia="Calibri" w:hAnsi="Arial" w:cs="Arial"/>
          <w:sz w:val="24"/>
          <w:szCs w:val="24"/>
        </w:rPr>
        <w:t xml:space="preserve"> </w:t>
      </w:r>
      <w:r w:rsidRPr="00475871">
        <w:rPr>
          <w:rFonts w:ascii="Arial" w:eastAsia="Calibri" w:hAnsi="Arial" w:cs="Arial"/>
          <w:sz w:val="24"/>
          <w:szCs w:val="24"/>
        </w:rPr>
        <w:t>the</w:t>
      </w:r>
      <w:r w:rsidR="005B4033" w:rsidRPr="00475871">
        <w:rPr>
          <w:rFonts w:ascii="Arial" w:eastAsia="Calibri" w:hAnsi="Arial" w:cs="Arial"/>
          <w:sz w:val="24"/>
          <w:szCs w:val="24"/>
        </w:rPr>
        <w:t xml:space="preserve"> general</w:t>
      </w:r>
      <w:r w:rsidRPr="00475871">
        <w:rPr>
          <w:rFonts w:ascii="Arial" w:eastAsia="Calibri" w:hAnsi="Arial" w:cs="Arial"/>
          <w:sz w:val="24"/>
          <w:szCs w:val="24"/>
        </w:rPr>
        <w:t xml:space="preserve"> </w:t>
      </w:r>
      <w:r w:rsidR="005B4033" w:rsidRPr="00475871">
        <w:rPr>
          <w:rFonts w:ascii="Arial" w:eastAsia="Calibri" w:hAnsi="Arial" w:cs="Arial"/>
          <w:sz w:val="24"/>
          <w:szCs w:val="24"/>
        </w:rPr>
        <w:t>absence</w:t>
      </w:r>
      <w:r w:rsidR="0082423F" w:rsidRPr="00475871">
        <w:rPr>
          <w:rFonts w:ascii="Arial" w:eastAsia="Calibri" w:hAnsi="Arial" w:cs="Arial"/>
          <w:sz w:val="24"/>
          <w:szCs w:val="24"/>
        </w:rPr>
        <w:t xml:space="preserve"> of skills and training</w:t>
      </w:r>
      <w:r w:rsidRPr="00475871">
        <w:rPr>
          <w:rFonts w:ascii="Arial" w:eastAsia="Calibri" w:hAnsi="Arial" w:cs="Arial"/>
          <w:sz w:val="24"/>
          <w:szCs w:val="24"/>
        </w:rPr>
        <w:t xml:space="preserve"> is also a major constrain deterring revenue enhancement in the municipality</w:t>
      </w:r>
      <w:r w:rsidR="0082423F" w:rsidRPr="00475871">
        <w:rPr>
          <w:rFonts w:ascii="Arial" w:eastAsia="Calibri" w:hAnsi="Arial" w:cs="Arial"/>
          <w:sz w:val="24"/>
          <w:szCs w:val="24"/>
        </w:rPr>
        <w:t>. The study confirmed that there are critical posts essential for the implementation of revenue enhancement strategies that are vacant.</w:t>
      </w:r>
      <w:r w:rsidR="005B4033" w:rsidRPr="00475871">
        <w:rPr>
          <w:rFonts w:ascii="Arial" w:eastAsia="Calibri" w:hAnsi="Arial" w:cs="Arial"/>
          <w:sz w:val="24"/>
          <w:szCs w:val="24"/>
        </w:rPr>
        <w:t xml:space="preserve"> </w:t>
      </w:r>
      <w:r w:rsidR="005B4033" w:rsidRPr="00475871">
        <w:rPr>
          <w:rFonts w:ascii="Arial" w:eastAsia="Calibri" w:hAnsi="Arial" w:cs="Arial"/>
          <w:i/>
          <w:sz w:val="24"/>
          <w:szCs w:val="24"/>
        </w:rPr>
        <w:t>(where is the reference for this?)</w:t>
      </w:r>
      <w:r w:rsidR="0082423F" w:rsidRPr="00475871">
        <w:rPr>
          <w:rFonts w:ascii="Arial" w:eastAsia="Calibri" w:hAnsi="Arial" w:cs="Arial"/>
          <w:sz w:val="24"/>
          <w:szCs w:val="24"/>
        </w:rPr>
        <w:t xml:space="preserve"> In order to maximise revenue collection </w:t>
      </w:r>
      <w:r w:rsidR="005B4033" w:rsidRPr="00475871">
        <w:rPr>
          <w:rFonts w:ascii="Arial" w:eastAsia="Calibri" w:hAnsi="Arial" w:cs="Arial"/>
          <w:sz w:val="24"/>
          <w:szCs w:val="24"/>
        </w:rPr>
        <w:t>the municipality should seek</w:t>
      </w:r>
      <w:r w:rsidR="0082423F" w:rsidRPr="00475871">
        <w:rPr>
          <w:rFonts w:ascii="Arial" w:eastAsia="Calibri" w:hAnsi="Arial" w:cs="Arial"/>
          <w:sz w:val="24"/>
          <w:szCs w:val="24"/>
        </w:rPr>
        <w:t xml:space="preserve"> support from other spheres of government to enhance its revenues. Furthermore, the municipality should utilize provided </w:t>
      </w:r>
      <w:r w:rsidR="005B4033" w:rsidRPr="00475871">
        <w:rPr>
          <w:rFonts w:ascii="Arial" w:eastAsia="Calibri" w:hAnsi="Arial" w:cs="Arial"/>
          <w:sz w:val="24"/>
          <w:szCs w:val="24"/>
        </w:rPr>
        <w:t xml:space="preserve">government </w:t>
      </w:r>
      <w:r w:rsidR="0082423F" w:rsidRPr="00475871">
        <w:rPr>
          <w:rFonts w:ascii="Arial" w:eastAsia="Calibri" w:hAnsi="Arial" w:cs="Arial"/>
          <w:sz w:val="24"/>
          <w:szCs w:val="24"/>
        </w:rPr>
        <w:t xml:space="preserve">grants </w:t>
      </w:r>
      <w:r w:rsidR="005B4033" w:rsidRPr="00475871">
        <w:rPr>
          <w:rFonts w:ascii="Arial" w:eastAsia="Calibri" w:hAnsi="Arial" w:cs="Arial"/>
          <w:sz w:val="24"/>
          <w:szCs w:val="24"/>
        </w:rPr>
        <w:t xml:space="preserve">to do the following. The first is to </w:t>
      </w:r>
      <w:r w:rsidR="0082423F" w:rsidRPr="00475871">
        <w:rPr>
          <w:rFonts w:ascii="Arial" w:eastAsia="Calibri" w:hAnsi="Arial" w:cs="Arial"/>
          <w:sz w:val="24"/>
          <w:szCs w:val="24"/>
        </w:rPr>
        <w:t>train its staff on a regular basis</w:t>
      </w:r>
      <w:r w:rsidR="005B4033" w:rsidRPr="00475871">
        <w:rPr>
          <w:rFonts w:ascii="Arial" w:eastAsia="Calibri" w:hAnsi="Arial" w:cs="Arial"/>
          <w:sz w:val="24"/>
          <w:szCs w:val="24"/>
        </w:rPr>
        <w:t>. Secondly,</w:t>
      </w:r>
      <w:r w:rsidR="0082423F" w:rsidRPr="00475871">
        <w:rPr>
          <w:rFonts w:ascii="Arial" w:eastAsia="Calibri" w:hAnsi="Arial" w:cs="Arial"/>
          <w:sz w:val="24"/>
          <w:szCs w:val="24"/>
        </w:rPr>
        <w:t xml:space="preserve"> to improve their skills in order to </w:t>
      </w:r>
      <w:r w:rsidR="005B4033" w:rsidRPr="00475871">
        <w:rPr>
          <w:rFonts w:ascii="Arial" w:eastAsia="Calibri" w:hAnsi="Arial" w:cs="Arial"/>
          <w:sz w:val="24"/>
          <w:szCs w:val="24"/>
        </w:rPr>
        <w:t>be knowledgeable on</w:t>
      </w:r>
      <w:r w:rsidR="0082423F" w:rsidRPr="00475871">
        <w:rPr>
          <w:rFonts w:ascii="Arial" w:eastAsia="Calibri" w:hAnsi="Arial" w:cs="Arial"/>
          <w:sz w:val="24"/>
          <w:szCs w:val="24"/>
        </w:rPr>
        <w:t xml:space="preserve"> how to implement the strategy</w:t>
      </w:r>
      <w:r w:rsidR="005B4033" w:rsidRPr="00475871">
        <w:rPr>
          <w:rFonts w:ascii="Arial" w:eastAsia="Calibri" w:hAnsi="Arial" w:cs="Arial"/>
          <w:sz w:val="24"/>
          <w:szCs w:val="24"/>
        </w:rPr>
        <w:t>. Last but not least is to endeavour to</w:t>
      </w:r>
      <w:r w:rsidR="0082423F" w:rsidRPr="00475871">
        <w:rPr>
          <w:rFonts w:ascii="Arial" w:eastAsia="Calibri" w:hAnsi="Arial" w:cs="Arial"/>
          <w:sz w:val="24"/>
          <w:szCs w:val="24"/>
        </w:rPr>
        <w:t xml:space="preserve"> increase the performance of the municipality in terms of innovative revenue base and compliance. </w:t>
      </w:r>
    </w:p>
    <w:p w:rsidR="007A6402" w:rsidRPr="00475871" w:rsidRDefault="007A6402" w:rsidP="007A6402">
      <w:pPr>
        <w:spacing w:after="200" w:line="360" w:lineRule="auto"/>
        <w:jc w:val="both"/>
        <w:rPr>
          <w:rFonts w:ascii="Arial" w:eastAsia="Calibri" w:hAnsi="Arial" w:cs="Arial"/>
          <w:sz w:val="24"/>
          <w:szCs w:val="24"/>
        </w:rPr>
      </w:pPr>
      <w:r w:rsidRPr="00475871">
        <w:rPr>
          <w:rFonts w:ascii="Arial" w:eastAsia="Calibri" w:hAnsi="Arial" w:cs="Arial"/>
          <w:sz w:val="24"/>
          <w:szCs w:val="24"/>
        </w:rPr>
        <w:t>There is ineffective commun</w:t>
      </w:r>
      <w:r w:rsidR="00A9212D" w:rsidRPr="00475871">
        <w:rPr>
          <w:rFonts w:ascii="Arial" w:eastAsia="Calibri" w:hAnsi="Arial" w:cs="Arial"/>
          <w:sz w:val="24"/>
          <w:szCs w:val="24"/>
        </w:rPr>
        <w:t>ication between the Mutale</w:t>
      </w:r>
      <w:r w:rsidRPr="00475871">
        <w:rPr>
          <w:rFonts w:ascii="Arial" w:eastAsia="Calibri" w:hAnsi="Arial" w:cs="Arial"/>
          <w:sz w:val="24"/>
          <w:szCs w:val="24"/>
        </w:rPr>
        <w:t xml:space="preserve"> and the community as evidenced by lack of awareness campaigns. It is enshrined in the </w:t>
      </w:r>
      <w:r w:rsidR="00A9212D" w:rsidRPr="00475871">
        <w:rPr>
          <w:rFonts w:ascii="Arial" w:eastAsia="Calibri" w:hAnsi="Arial" w:cs="Arial"/>
          <w:sz w:val="24"/>
          <w:szCs w:val="24"/>
        </w:rPr>
        <w:t xml:space="preserve">South African </w:t>
      </w:r>
      <w:r w:rsidRPr="00475871">
        <w:rPr>
          <w:rFonts w:ascii="Arial" w:eastAsia="Calibri" w:hAnsi="Arial" w:cs="Arial"/>
          <w:sz w:val="24"/>
          <w:szCs w:val="24"/>
        </w:rPr>
        <w:lastRenderedPageBreak/>
        <w:t xml:space="preserve">Constitution that municipalities should communicate with citizens. In order to ensure that residents pay for municipal rates and </w:t>
      </w:r>
      <w:r w:rsidR="009867FE" w:rsidRPr="00475871">
        <w:rPr>
          <w:rFonts w:ascii="Arial" w:eastAsia="Calibri" w:hAnsi="Arial" w:cs="Arial"/>
          <w:sz w:val="24"/>
          <w:szCs w:val="24"/>
        </w:rPr>
        <w:t>services it</w:t>
      </w:r>
      <w:r w:rsidRPr="00475871">
        <w:rPr>
          <w:rFonts w:ascii="Arial" w:eastAsia="Calibri" w:hAnsi="Arial" w:cs="Arial"/>
          <w:sz w:val="24"/>
          <w:szCs w:val="24"/>
        </w:rPr>
        <w:t xml:space="preserve"> is essential that communication be improved to educate the community about the implications and significance of paying of rates and services to enable </w:t>
      </w:r>
      <w:r w:rsidR="009867FE" w:rsidRPr="00475871">
        <w:rPr>
          <w:rFonts w:ascii="Arial" w:eastAsia="Calibri" w:hAnsi="Arial" w:cs="Arial"/>
          <w:sz w:val="24"/>
          <w:szCs w:val="24"/>
        </w:rPr>
        <w:t>the municipality</w:t>
      </w:r>
      <w:r w:rsidRPr="00475871">
        <w:rPr>
          <w:rFonts w:ascii="Arial" w:eastAsia="Calibri" w:hAnsi="Arial" w:cs="Arial"/>
          <w:sz w:val="24"/>
          <w:szCs w:val="24"/>
        </w:rPr>
        <w:t xml:space="preserve"> to provide services that </w:t>
      </w:r>
      <w:r w:rsidR="009867FE" w:rsidRPr="00475871">
        <w:rPr>
          <w:rFonts w:ascii="Arial" w:eastAsia="Calibri" w:hAnsi="Arial" w:cs="Arial"/>
          <w:sz w:val="24"/>
          <w:szCs w:val="24"/>
        </w:rPr>
        <w:t>will</w:t>
      </w:r>
      <w:r w:rsidRPr="00475871">
        <w:rPr>
          <w:rFonts w:ascii="Arial" w:eastAsia="Calibri" w:hAnsi="Arial" w:cs="Arial"/>
          <w:sz w:val="24"/>
          <w:szCs w:val="24"/>
        </w:rPr>
        <w:t xml:space="preserve"> benefit them. Effective communication entails communicating the right message to the right people in a manner that they will understand considering their literacy level</w:t>
      </w:r>
      <w:r w:rsidR="00194A73" w:rsidRPr="00475871">
        <w:rPr>
          <w:rFonts w:ascii="Arial" w:eastAsia="Calibri" w:hAnsi="Arial" w:cs="Arial"/>
          <w:sz w:val="24"/>
          <w:szCs w:val="24"/>
        </w:rPr>
        <w:t>s</w:t>
      </w:r>
      <w:r w:rsidRPr="00475871">
        <w:rPr>
          <w:rFonts w:ascii="Arial" w:eastAsia="Calibri" w:hAnsi="Arial" w:cs="Arial"/>
          <w:sz w:val="24"/>
          <w:szCs w:val="24"/>
        </w:rPr>
        <w:t xml:space="preserve"> and at the right time. Thus the municipality must develop communication programmes, awareness campaigns, road shows and improving communication support for the CFO to implement credit control policies and get the community buy-in from the communities.</w:t>
      </w:r>
    </w:p>
    <w:p w:rsidR="007A6402" w:rsidRPr="00475871" w:rsidRDefault="007A6402" w:rsidP="007A6402">
      <w:pPr>
        <w:spacing w:after="200" w:line="360" w:lineRule="auto"/>
        <w:jc w:val="both"/>
        <w:rPr>
          <w:rFonts w:ascii="Arial" w:eastAsia="Calibri" w:hAnsi="Arial" w:cs="Arial"/>
          <w:sz w:val="24"/>
          <w:szCs w:val="24"/>
        </w:rPr>
      </w:pPr>
      <w:r w:rsidRPr="00475871">
        <w:rPr>
          <w:rFonts w:ascii="Arial" w:eastAsia="Calibri" w:hAnsi="Arial" w:cs="Arial"/>
          <w:sz w:val="24"/>
          <w:szCs w:val="24"/>
        </w:rPr>
        <w:t xml:space="preserve">Effective </w:t>
      </w:r>
      <w:r w:rsidR="009867FE" w:rsidRPr="00475871">
        <w:rPr>
          <w:rFonts w:ascii="Arial" w:eastAsia="Calibri" w:hAnsi="Arial" w:cs="Arial"/>
          <w:sz w:val="24"/>
          <w:szCs w:val="24"/>
        </w:rPr>
        <w:t>implantation</w:t>
      </w:r>
      <w:r w:rsidRPr="00475871">
        <w:rPr>
          <w:rFonts w:ascii="Arial" w:eastAsia="Calibri" w:hAnsi="Arial" w:cs="Arial"/>
          <w:sz w:val="24"/>
          <w:szCs w:val="24"/>
        </w:rPr>
        <w:t xml:space="preserve"> of the municipal business model prove</w:t>
      </w:r>
      <w:r w:rsidR="00660D92" w:rsidRPr="00475871">
        <w:rPr>
          <w:rFonts w:ascii="Arial" w:eastAsia="Calibri" w:hAnsi="Arial" w:cs="Arial"/>
          <w:sz w:val="24"/>
          <w:szCs w:val="24"/>
        </w:rPr>
        <w:t xml:space="preserve">d to be difficult for Mutale </w:t>
      </w:r>
      <w:r w:rsidRPr="00475871">
        <w:rPr>
          <w:rFonts w:ascii="Arial" w:eastAsia="Calibri" w:hAnsi="Arial" w:cs="Arial"/>
          <w:sz w:val="24"/>
          <w:szCs w:val="24"/>
        </w:rPr>
        <w:t>attributed to the institutional structural constraints i.e. inaccurate customer personal data, poor debt collection, poor indigent management, lack of political support etc. This was evidenced by the increasing debt owed to the municipality for services rendered. In order to enhance</w:t>
      </w:r>
      <w:r w:rsidR="00660D92" w:rsidRPr="00475871">
        <w:rPr>
          <w:rFonts w:ascii="Arial" w:eastAsia="Calibri" w:hAnsi="Arial" w:cs="Arial"/>
          <w:sz w:val="24"/>
          <w:szCs w:val="24"/>
        </w:rPr>
        <w:t xml:space="preserve"> revenue generation in Mutale</w:t>
      </w:r>
      <w:r w:rsidRPr="00475871">
        <w:rPr>
          <w:rFonts w:ascii="Arial" w:eastAsia="Calibri" w:hAnsi="Arial" w:cs="Arial"/>
          <w:sz w:val="24"/>
          <w:szCs w:val="24"/>
        </w:rPr>
        <w:t xml:space="preserve">, the municipal business processes </w:t>
      </w:r>
      <w:r w:rsidR="009867FE" w:rsidRPr="00475871">
        <w:rPr>
          <w:rFonts w:ascii="Arial" w:eastAsia="Calibri" w:hAnsi="Arial" w:cs="Arial"/>
          <w:sz w:val="24"/>
          <w:szCs w:val="24"/>
        </w:rPr>
        <w:t>need</w:t>
      </w:r>
      <w:r w:rsidR="00194A73" w:rsidRPr="00475871">
        <w:rPr>
          <w:rFonts w:ascii="Arial" w:eastAsia="Calibri" w:hAnsi="Arial" w:cs="Arial"/>
          <w:sz w:val="24"/>
          <w:szCs w:val="24"/>
        </w:rPr>
        <w:t>s</w:t>
      </w:r>
      <w:r w:rsidRPr="00475871">
        <w:rPr>
          <w:rFonts w:ascii="Arial" w:eastAsia="Calibri" w:hAnsi="Arial" w:cs="Arial"/>
          <w:sz w:val="24"/>
          <w:szCs w:val="24"/>
        </w:rPr>
        <w:t xml:space="preserve"> to be improved i.e. the billing system must be based on an accurate and on updated customer database the municipality. The municipality should ensure that its valuation roll is regularly updated and accurately done in order to enhance its revenues. Updating of valuation roll, result in checking of actual use of property, any improvements on the property and the zoning of the property to assign correct tariffs to each customer thereby enhancing the revenue of the municipality. </w:t>
      </w:r>
    </w:p>
    <w:p w:rsidR="007A6402" w:rsidRPr="00475871" w:rsidRDefault="00194A73" w:rsidP="00B93620">
      <w:pPr>
        <w:pStyle w:val="ListParagraph"/>
        <w:numPr>
          <w:ilvl w:val="0"/>
          <w:numId w:val="31"/>
        </w:numPr>
        <w:spacing w:line="360" w:lineRule="auto"/>
        <w:outlineLvl w:val="1"/>
        <w:rPr>
          <w:rFonts w:ascii="Arial" w:eastAsia="Calibri" w:hAnsi="Arial" w:cs="Arial"/>
          <w:b/>
          <w:sz w:val="24"/>
          <w:szCs w:val="24"/>
        </w:rPr>
      </w:pPr>
      <w:bookmarkStart w:id="9" w:name="_Toc412635982"/>
      <w:r w:rsidRPr="00475871">
        <w:rPr>
          <w:rFonts w:ascii="Arial" w:eastAsia="Calibri" w:hAnsi="Arial" w:cs="Arial"/>
          <w:b/>
          <w:sz w:val="24"/>
          <w:szCs w:val="24"/>
        </w:rPr>
        <w:t>C</w:t>
      </w:r>
      <w:r w:rsidR="007A6402" w:rsidRPr="00475871">
        <w:rPr>
          <w:rFonts w:ascii="Arial" w:eastAsia="Calibri" w:hAnsi="Arial" w:cs="Arial"/>
          <w:b/>
          <w:sz w:val="24"/>
          <w:szCs w:val="24"/>
        </w:rPr>
        <w:t>onclusion</w:t>
      </w:r>
      <w:bookmarkEnd w:id="9"/>
    </w:p>
    <w:p w:rsidR="007A6402" w:rsidRPr="00475871" w:rsidRDefault="00897A34" w:rsidP="007A6402">
      <w:pPr>
        <w:spacing w:after="200" w:line="360" w:lineRule="auto"/>
        <w:jc w:val="both"/>
        <w:rPr>
          <w:rFonts w:ascii="Arial" w:eastAsia="Calibri" w:hAnsi="Arial" w:cs="Arial"/>
          <w:sz w:val="24"/>
          <w:szCs w:val="24"/>
        </w:rPr>
      </w:pPr>
      <w:r w:rsidRPr="00475871">
        <w:rPr>
          <w:rFonts w:ascii="Arial" w:eastAsia="Calibri" w:hAnsi="Arial" w:cs="Arial"/>
          <w:sz w:val="24"/>
          <w:szCs w:val="24"/>
        </w:rPr>
        <w:t>This</w:t>
      </w:r>
      <w:r w:rsidR="007A6402" w:rsidRPr="00475871">
        <w:rPr>
          <w:rFonts w:ascii="Arial" w:eastAsia="Calibri" w:hAnsi="Arial" w:cs="Arial"/>
          <w:sz w:val="24"/>
          <w:szCs w:val="24"/>
        </w:rPr>
        <w:t xml:space="preserve"> </w:t>
      </w:r>
      <w:r w:rsidRPr="00475871">
        <w:rPr>
          <w:rFonts w:ascii="Arial" w:eastAsia="Calibri" w:hAnsi="Arial" w:cs="Arial"/>
          <w:sz w:val="24"/>
          <w:szCs w:val="24"/>
        </w:rPr>
        <w:t>paper shows</w:t>
      </w:r>
      <w:r w:rsidR="007A6402" w:rsidRPr="00475871">
        <w:rPr>
          <w:rFonts w:ascii="Arial" w:eastAsia="Calibri" w:hAnsi="Arial" w:cs="Arial"/>
          <w:sz w:val="24"/>
          <w:szCs w:val="24"/>
        </w:rPr>
        <w:t xml:space="preserve"> </w:t>
      </w:r>
      <w:r w:rsidR="00194A73" w:rsidRPr="00475871">
        <w:rPr>
          <w:rFonts w:ascii="Arial" w:eastAsia="Calibri" w:hAnsi="Arial" w:cs="Arial"/>
          <w:sz w:val="24"/>
          <w:szCs w:val="24"/>
        </w:rPr>
        <w:t xml:space="preserve">through the study of Mutale, </w:t>
      </w:r>
      <w:r w:rsidR="007A6402" w:rsidRPr="00475871">
        <w:rPr>
          <w:rFonts w:ascii="Arial" w:eastAsia="Calibri" w:hAnsi="Arial" w:cs="Arial"/>
          <w:sz w:val="24"/>
          <w:szCs w:val="24"/>
        </w:rPr>
        <w:t xml:space="preserve">that fiscal challenges faced in rural </w:t>
      </w:r>
      <w:r w:rsidR="00194A73" w:rsidRPr="00475871">
        <w:rPr>
          <w:rFonts w:ascii="Arial" w:eastAsia="Calibri" w:hAnsi="Arial" w:cs="Arial"/>
          <w:sz w:val="24"/>
          <w:szCs w:val="24"/>
        </w:rPr>
        <w:t xml:space="preserve">South African </w:t>
      </w:r>
      <w:r w:rsidR="007A6402" w:rsidRPr="00475871">
        <w:rPr>
          <w:rFonts w:ascii="Arial" w:eastAsia="Calibri" w:hAnsi="Arial" w:cs="Arial"/>
          <w:sz w:val="24"/>
          <w:szCs w:val="24"/>
        </w:rPr>
        <w:t xml:space="preserve">municipalities are attributed to </w:t>
      </w:r>
      <w:r w:rsidR="00194A73" w:rsidRPr="00475871">
        <w:rPr>
          <w:rFonts w:ascii="Arial" w:eastAsia="Calibri" w:hAnsi="Arial" w:cs="Arial"/>
          <w:sz w:val="24"/>
          <w:szCs w:val="24"/>
        </w:rPr>
        <w:t xml:space="preserve">several </w:t>
      </w:r>
      <w:r w:rsidR="007A6402" w:rsidRPr="00475871">
        <w:rPr>
          <w:rFonts w:ascii="Arial" w:eastAsia="Calibri" w:hAnsi="Arial" w:cs="Arial"/>
          <w:sz w:val="24"/>
          <w:szCs w:val="24"/>
        </w:rPr>
        <w:t>structural factors</w:t>
      </w:r>
      <w:r w:rsidR="00194A73" w:rsidRPr="00475871">
        <w:rPr>
          <w:rFonts w:ascii="Arial" w:eastAsia="Calibri" w:hAnsi="Arial" w:cs="Arial"/>
          <w:sz w:val="24"/>
          <w:szCs w:val="24"/>
        </w:rPr>
        <w:t>. These result in</w:t>
      </w:r>
      <w:r w:rsidR="007A6402" w:rsidRPr="00475871">
        <w:rPr>
          <w:rFonts w:ascii="Arial" w:eastAsia="Calibri" w:hAnsi="Arial" w:cs="Arial"/>
          <w:sz w:val="24"/>
          <w:szCs w:val="24"/>
        </w:rPr>
        <w:t xml:space="preserve"> ineffective implementation of the municipal business model</w:t>
      </w:r>
      <w:r w:rsidR="00194A73" w:rsidRPr="00475871">
        <w:rPr>
          <w:rFonts w:ascii="Arial" w:eastAsia="Calibri" w:hAnsi="Arial" w:cs="Arial"/>
          <w:sz w:val="24"/>
          <w:szCs w:val="24"/>
        </w:rPr>
        <w:t>. Inefficiency is exemplified by poor</w:t>
      </w:r>
      <w:r w:rsidR="007A6402" w:rsidRPr="00475871">
        <w:rPr>
          <w:rFonts w:ascii="Arial" w:eastAsia="Calibri" w:hAnsi="Arial" w:cs="Arial"/>
          <w:sz w:val="24"/>
          <w:szCs w:val="24"/>
        </w:rPr>
        <w:t xml:space="preserve"> economic factors, ineffective communication and lack of exploration of other reve</w:t>
      </w:r>
      <w:r w:rsidR="009867FE" w:rsidRPr="00475871">
        <w:rPr>
          <w:rFonts w:ascii="Arial" w:eastAsia="Calibri" w:hAnsi="Arial" w:cs="Arial"/>
          <w:sz w:val="24"/>
          <w:szCs w:val="24"/>
        </w:rPr>
        <w:t>n</w:t>
      </w:r>
      <w:r w:rsidR="00194A73" w:rsidRPr="00475871">
        <w:rPr>
          <w:rFonts w:ascii="Arial" w:eastAsia="Calibri" w:hAnsi="Arial" w:cs="Arial"/>
          <w:sz w:val="24"/>
          <w:szCs w:val="24"/>
        </w:rPr>
        <w:t>ue avenues. The paper</w:t>
      </w:r>
      <w:r w:rsidR="007A6402" w:rsidRPr="00475871">
        <w:rPr>
          <w:rFonts w:ascii="Arial" w:eastAsia="Calibri" w:hAnsi="Arial" w:cs="Arial"/>
          <w:sz w:val="24"/>
          <w:szCs w:val="24"/>
        </w:rPr>
        <w:t xml:space="preserve"> demonstrated that to reduce fiscal challenges there should be improvement in service delivery, communication</w:t>
      </w:r>
      <w:r w:rsidR="008544FD" w:rsidRPr="00475871">
        <w:rPr>
          <w:rFonts w:ascii="Arial" w:eastAsia="Calibri" w:hAnsi="Arial" w:cs="Arial"/>
          <w:sz w:val="24"/>
          <w:szCs w:val="24"/>
        </w:rPr>
        <w:t>s</w:t>
      </w:r>
      <w:r w:rsidR="007A6402" w:rsidRPr="00475871">
        <w:rPr>
          <w:rFonts w:ascii="Arial" w:eastAsia="Calibri" w:hAnsi="Arial" w:cs="Arial"/>
          <w:sz w:val="24"/>
          <w:szCs w:val="24"/>
        </w:rPr>
        <w:t>, improving the municipal business model i.e</w:t>
      </w:r>
      <w:r w:rsidR="009867FE" w:rsidRPr="00475871">
        <w:rPr>
          <w:rFonts w:ascii="Arial" w:eastAsia="Calibri" w:hAnsi="Arial" w:cs="Arial"/>
          <w:sz w:val="24"/>
          <w:szCs w:val="24"/>
        </w:rPr>
        <w:t>.</w:t>
      </w:r>
      <w:r w:rsidR="007A6402" w:rsidRPr="00475871">
        <w:rPr>
          <w:rFonts w:ascii="Arial" w:eastAsia="Calibri" w:hAnsi="Arial" w:cs="Arial"/>
          <w:sz w:val="24"/>
          <w:szCs w:val="24"/>
        </w:rPr>
        <w:t xml:space="preserve"> enforcement and implementation of key revenue policies such as debt collection and credit control policies, improving human capital, exp</w:t>
      </w:r>
      <w:r w:rsidR="00194A73" w:rsidRPr="00475871">
        <w:rPr>
          <w:rFonts w:ascii="Arial" w:eastAsia="Calibri" w:hAnsi="Arial" w:cs="Arial"/>
          <w:sz w:val="24"/>
          <w:szCs w:val="24"/>
        </w:rPr>
        <w:t>loring other revenue avenues e.g. in mining, agriculture and tourism; the exploration of</w:t>
      </w:r>
      <w:r w:rsidR="008544FD" w:rsidRPr="00475871">
        <w:rPr>
          <w:rFonts w:ascii="Arial" w:eastAsia="Calibri" w:hAnsi="Arial" w:cs="Arial"/>
          <w:sz w:val="24"/>
          <w:szCs w:val="24"/>
        </w:rPr>
        <w:t xml:space="preserve"> alternative </w:t>
      </w:r>
      <w:r w:rsidR="008544FD" w:rsidRPr="00475871">
        <w:rPr>
          <w:rFonts w:ascii="Arial" w:eastAsia="Calibri" w:hAnsi="Arial" w:cs="Arial"/>
          <w:sz w:val="24"/>
          <w:szCs w:val="24"/>
        </w:rPr>
        <w:lastRenderedPageBreak/>
        <w:t>sets of</w:t>
      </w:r>
      <w:r w:rsidR="007A6402" w:rsidRPr="00475871">
        <w:rPr>
          <w:rFonts w:ascii="Arial" w:eastAsia="Calibri" w:hAnsi="Arial" w:cs="Arial"/>
          <w:sz w:val="24"/>
          <w:szCs w:val="24"/>
        </w:rPr>
        <w:t xml:space="preserve"> incentives, sound local economic development, contracting of services such as revenue collection and operation of public transport system. </w:t>
      </w:r>
    </w:p>
    <w:p w:rsidR="007A6402" w:rsidRPr="00475871" w:rsidRDefault="007A6402" w:rsidP="00B93620">
      <w:pPr>
        <w:pStyle w:val="ListParagraph"/>
        <w:numPr>
          <w:ilvl w:val="0"/>
          <w:numId w:val="31"/>
        </w:numPr>
        <w:spacing w:line="360" w:lineRule="auto"/>
        <w:outlineLvl w:val="0"/>
        <w:rPr>
          <w:rFonts w:ascii="Arial" w:eastAsia="Calibri" w:hAnsi="Arial" w:cs="Arial"/>
          <w:b/>
          <w:caps/>
          <w:sz w:val="24"/>
          <w:szCs w:val="24"/>
        </w:rPr>
      </w:pPr>
      <w:bookmarkStart w:id="10" w:name="_Toc412635983"/>
      <w:r w:rsidRPr="00475871">
        <w:rPr>
          <w:rFonts w:ascii="Arial" w:eastAsia="Calibri" w:hAnsi="Arial" w:cs="Arial"/>
          <w:b/>
          <w:caps/>
          <w:sz w:val="24"/>
          <w:szCs w:val="24"/>
        </w:rPr>
        <w:t>References</w:t>
      </w:r>
      <w:bookmarkEnd w:id="10"/>
      <w:r w:rsidRPr="00475871">
        <w:rPr>
          <w:rFonts w:ascii="Arial" w:eastAsia="Calibri" w:hAnsi="Arial" w:cs="Arial"/>
          <w:b/>
          <w:caps/>
          <w:sz w:val="24"/>
          <w:szCs w:val="24"/>
        </w:rPr>
        <w:t xml:space="preserve"> </w:t>
      </w:r>
    </w:p>
    <w:p w:rsidR="007A6402" w:rsidRPr="00475871" w:rsidRDefault="007A6402" w:rsidP="00B93620">
      <w:pPr>
        <w:spacing w:after="200" w:line="360" w:lineRule="auto"/>
        <w:ind w:left="720" w:hanging="720"/>
        <w:rPr>
          <w:rFonts w:ascii="Arial" w:eastAsia="Calibri" w:hAnsi="Arial" w:cs="Arial"/>
          <w:bCs/>
          <w:sz w:val="24"/>
          <w:szCs w:val="24"/>
        </w:rPr>
      </w:pPr>
      <w:r w:rsidRPr="00475871">
        <w:rPr>
          <w:rFonts w:ascii="Arial" w:eastAsia="Calibri" w:hAnsi="Arial" w:cs="Arial"/>
          <w:bCs/>
          <w:sz w:val="24"/>
          <w:szCs w:val="24"/>
        </w:rPr>
        <w:t xml:space="preserve">Adam, V. (2009). Local government responses to fiscal stress: How do </w:t>
      </w:r>
      <w:r w:rsidR="008544FD" w:rsidRPr="00475871">
        <w:rPr>
          <w:rFonts w:ascii="Arial" w:eastAsia="Calibri" w:hAnsi="Arial" w:cs="Arial"/>
          <w:bCs/>
          <w:sz w:val="24"/>
          <w:szCs w:val="24"/>
        </w:rPr>
        <w:t>Oregon</w:t>
      </w:r>
      <w:r w:rsidRPr="00475871">
        <w:rPr>
          <w:rFonts w:ascii="Arial" w:eastAsia="Calibri" w:hAnsi="Arial" w:cs="Arial"/>
          <w:bCs/>
          <w:sz w:val="24"/>
          <w:szCs w:val="24"/>
        </w:rPr>
        <w:t xml:space="preserve"> counties compare? Working Paper Number RSP 0902 Rural Studies Program, Oregon State University</w:t>
      </w:r>
    </w:p>
    <w:p w:rsidR="00F45822" w:rsidRPr="00475871" w:rsidRDefault="00F45822" w:rsidP="00B93620">
      <w:pPr>
        <w:spacing w:after="200" w:line="360" w:lineRule="auto"/>
        <w:ind w:left="720" w:hanging="720"/>
        <w:jc w:val="both"/>
        <w:rPr>
          <w:rFonts w:ascii="Arial" w:eastAsia="Calibri" w:hAnsi="Arial" w:cs="Arial"/>
          <w:bCs/>
          <w:sz w:val="24"/>
          <w:szCs w:val="24"/>
        </w:rPr>
      </w:pPr>
      <w:r w:rsidRPr="00475871">
        <w:rPr>
          <w:rFonts w:ascii="Arial" w:hAnsi="Arial" w:cs="Arial"/>
          <w:sz w:val="24"/>
          <w:szCs w:val="24"/>
        </w:rPr>
        <w:t xml:space="preserve">Auditor General –South Africa Media Release, </w:t>
      </w:r>
      <w:r w:rsidR="00EB31E9" w:rsidRPr="00475871">
        <w:rPr>
          <w:rFonts w:ascii="Arial" w:hAnsi="Arial" w:cs="Arial"/>
          <w:sz w:val="24"/>
          <w:szCs w:val="24"/>
        </w:rPr>
        <w:t>1</w:t>
      </w:r>
      <w:r w:rsidR="00EB31E9" w:rsidRPr="00475871">
        <w:rPr>
          <w:rFonts w:ascii="Arial" w:hAnsi="Arial" w:cs="Arial"/>
          <w:sz w:val="24"/>
          <w:szCs w:val="24"/>
          <w:vertAlign w:val="superscript"/>
        </w:rPr>
        <w:t>st</w:t>
      </w:r>
      <w:r w:rsidR="00EB31E9" w:rsidRPr="00475871">
        <w:rPr>
          <w:rFonts w:ascii="Arial" w:hAnsi="Arial" w:cs="Arial"/>
          <w:sz w:val="24"/>
          <w:szCs w:val="24"/>
        </w:rPr>
        <w:t xml:space="preserve"> </w:t>
      </w:r>
      <w:r w:rsidRPr="00475871">
        <w:rPr>
          <w:rFonts w:ascii="Arial" w:hAnsi="Arial" w:cs="Arial"/>
          <w:sz w:val="24"/>
          <w:szCs w:val="24"/>
        </w:rPr>
        <w:t xml:space="preserve">June 2016. </w:t>
      </w:r>
      <w:r w:rsidR="00EB31E9" w:rsidRPr="00475871">
        <w:rPr>
          <w:rFonts w:ascii="Arial" w:hAnsi="Arial" w:cs="Arial"/>
          <w:sz w:val="24"/>
          <w:szCs w:val="24"/>
        </w:rPr>
        <w:t>Accessed from https://www.agsa.co.za/Portals/0/MFMA%202014-15/Section%201-9%20MFMA%202014-2015/FINAL%20MEDIA%20RELEASE%20(MFMA%202016)%20FN.pdf</w:t>
      </w:r>
    </w:p>
    <w:p w:rsidR="007A6402" w:rsidRPr="00475871" w:rsidRDefault="007A6402" w:rsidP="00B93620">
      <w:pPr>
        <w:spacing w:after="200" w:line="360" w:lineRule="auto"/>
        <w:ind w:left="720" w:hanging="720"/>
        <w:rPr>
          <w:rFonts w:ascii="Arial" w:eastAsia="Calibri" w:hAnsi="Arial" w:cs="Arial"/>
          <w:bCs/>
          <w:sz w:val="24"/>
          <w:szCs w:val="24"/>
        </w:rPr>
      </w:pPr>
      <w:proofErr w:type="spellStart"/>
      <w:r w:rsidRPr="00475871">
        <w:rPr>
          <w:rFonts w:ascii="Arial" w:eastAsia="Calibri" w:hAnsi="Arial" w:cs="Arial"/>
          <w:bCs/>
          <w:sz w:val="24"/>
          <w:szCs w:val="24"/>
        </w:rPr>
        <w:t>Carr</w:t>
      </w:r>
      <w:proofErr w:type="spellEnd"/>
      <w:r w:rsidRPr="00475871">
        <w:rPr>
          <w:rFonts w:ascii="Arial" w:eastAsia="Calibri" w:hAnsi="Arial" w:cs="Arial"/>
          <w:bCs/>
          <w:sz w:val="24"/>
          <w:szCs w:val="24"/>
        </w:rPr>
        <w:t xml:space="preserve">, J.B; </w:t>
      </w:r>
      <w:proofErr w:type="spellStart"/>
      <w:r w:rsidRPr="00475871">
        <w:rPr>
          <w:rFonts w:ascii="Arial" w:eastAsia="Calibri" w:hAnsi="Arial" w:cs="Arial"/>
          <w:bCs/>
          <w:sz w:val="24"/>
          <w:szCs w:val="24"/>
        </w:rPr>
        <w:t>Elling</w:t>
      </w:r>
      <w:proofErr w:type="spellEnd"/>
      <w:r w:rsidRPr="00475871">
        <w:rPr>
          <w:rFonts w:ascii="Arial" w:eastAsia="Calibri" w:hAnsi="Arial" w:cs="Arial"/>
          <w:bCs/>
          <w:sz w:val="24"/>
          <w:szCs w:val="24"/>
        </w:rPr>
        <w:t xml:space="preserve">, R.; &amp; </w:t>
      </w:r>
      <w:proofErr w:type="spellStart"/>
      <w:r w:rsidRPr="00475871">
        <w:rPr>
          <w:rFonts w:ascii="Arial" w:eastAsia="Calibri" w:hAnsi="Arial" w:cs="Arial"/>
          <w:bCs/>
          <w:sz w:val="24"/>
          <w:szCs w:val="24"/>
        </w:rPr>
        <w:t>Krawczyk</w:t>
      </w:r>
      <w:proofErr w:type="spellEnd"/>
      <w:r w:rsidRPr="00475871">
        <w:rPr>
          <w:rFonts w:ascii="Arial" w:eastAsia="Calibri" w:hAnsi="Arial" w:cs="Arial"/>
          <w:bCs/>
          <w:sz w:val="24"/>
          <w:szCs w:val="24"/>
        </w:rPr>
        <w:t xml:space="preserve">, K. (2010). Confronting Hard Times in Local Government: Public Views About Responding to Fiscal Stress. </w:t>
      </w:r>
    </w:p>
    <w:p w:rsidR="007A6402" w:rsidRPr="00475871" w:rsidRDefault="007A6402" w:rsidP="00B93620">
      <w:pPr>
        <w:spacing w:after="200" w:line="360" w:lineRule="auto"/>
        <w:ind w:left="720" w:hanging="720"/>
        <w:rPr>
          <w:rFonts w:ascii="Arial" w:eastAsia="Calibri" w:hAnsi="Arial" w:cs="Arial"/>
          <w:sz w:val="24"/>
          <w:szCs w:val="24"/>
        </w:rPr>
      </w:pPr>
      <w:r w:rsidRPr="00475871">
        <w:rPr>
          <w:rFonts w:ascii="Arial" w:eastAsia="Calibri" w:hAnsi="Arial" w:cs="Arial"/>
          <w:sz w:val="24"/>
          <w:szCs w:val="24"/>
        </w:rPr>
        <w:t>De Wet, W. (2004). Revenue enhancement in local government. </w:t>
      </w:r>
      <w:r w:rsidRPr="00475871">
        <w:rPr>
          <w:rFonts w:ascii="Arial" w:eastAsia="Calibri" w:hAnsi="Arial" w:cs="Arial"/>
          <w:iCs/>
          <w:sz w:val="24"/>
          <w:szCs w:val="24"/>
        </w:rPr>
        <w:t>IMFO: Official Journal of the Institute of Municipal Finance Officers</w:t>
      </w:r>
      <w:r w:rsidRPr="00475871">
        <w:rPr>
          <w:rFonts w:ascii="Arial" w:eastAsia="Calibri" w:hAnsi="Arial" w:cs="Arial"/>
          <w:sz w:val="24"/>
          <w:szCs w:val="24"/>
        </w:rPr>
        <w:t>, 5(1), p.--8.</w:t>
      </w:r>
    </w:p>
    <w:p w:rsidR="007A6402" w:rsidRPr="00475871" w:rsidRDefault="007A6402" w:rsidP="00B93620">
      <w:pPr>
        <w:spacing w:after="200" w:line="360" w:lineRule="auto"/>
        <w:ind w:left="720" w:hanging="720"/>
        <w:rPr>
          <w:rFonts w:ascii="Arial" w:eastAsia="Calibri" w:hAnsi="Arial" w:cs="Arial"/>
          <w:bCs/>
          <w:iCs/>
          <w:sz w:val="24"/>
          <w:szCs w:val="24"/>
        </w:rPr>
      </w:pPr>
      <w:r w:rsidRPr="00475871">
        <w:rPr>
          <w:rFonts w:ascii="Arial" w:eastAsia="Calibri" w:hAnsi="Arial" w:cs="Arial"/>
          <w:sz w:val="24"/>
          <w:szCs w:val="24"/>
        </w:rPr>
        <w:t xml:space="preserve">Department of Water Affairs, South Africa, 2007. </w:t>
      </w:r>
      <w:r w:rsidRPr="00475871">
        <w:rPr>
          <w:rFonts w:ascii="Arial" w:eastAsia="Calibri" w:hAnsi="Arial" w:cs="Arial"/>
          <w:bCs/>
          <w:iCs/>
          <w:sz w:val="24"/>
          <w:szCs w:val="24"/>
        </w:rPr>
        <w:t xml:space="preserve">Development of a </w:t>
      </w:r>
      <w:r w:rsidR="006534D3" w:rsidRPr="00475871">
        <w:rPr>
          <w:rFonts w:ascii="Arial" w:eastAsia="Calibri" w:hAnsi="Arial" w:cs="Arial"/>
          <w:bCs/>
          <w:iCs/>
          <w:sz w:val="24"/>
          <w:szCs w:val="24"/>
        </w:rPr>
        <w:t>Reconciliation</w:t>
      </w:r>
      <w:r w:rsidR="008544FD" w:rsidRPr="00475871">
        <w:rPr>
          <w:rFonts w:ascii="Arial" w:eastAsia="Calibri" w:hAnsi="Arial" w:cs="Arial"/>
          <w:bCs/>
          <w:iCs/>
          <w:sz w:val="24"/>
          <w:szCs w:val="24"/>
        </w:rPr>
        <w:t xml:space="preserve"> Strategy for the </w:t>
      </w:r>
      <w:proofErr w:type="spellStart"/>
      <w:r w:rsidR="008544FD" w:rsidRPr="00475871">
        <w:rPr>
          <w:rFonts w:ascii="Arial" w:eastAsia="Calibri" w:hAnsi="Arial" w:cs="Arial"/>
          <w:bCs/>
          <w:iCs/>
          <w:sz w:val="24"/>
          <w:szCs w:val="24"/>
        </w:rPr>
        <w:t>Luvuvhu</w:t>
      </w:r>
      <w:proofErr w:type="spellEnd"/>
      <w:r w:rsidR="008544FD" w:rsidRPr="00475871">
        <w:rPr>
          <w:rFonts w:ascii="Arial" w:eastAsia="Calibri" w:hAnsi="Arial" w:cs="Arial"/>
          <w:bCs/>
          <w:iCs/>
          <w:sz w:val="24"/>
          <w:szCs w:val="24"/>
        </w:rPr>
        <w:t xml:space="preserve"> a</w:t>
      </w:r>
      <w:r w:rsidRPr="00475871">
        <w:rPr>
          <w:rFonts w:ascii="Arial" w:eastAsia="Calibri" w:hAnsi="Arial" w:cs="Arial"/>
          <w:bCs/>
          <w:iCs/>
          <w:sz w:val="24"/>
          <w:szCs w:val="24"/>
        </w:rPr>
        <w:t xml:space="preserve">nd </w:t>
      </w:r>
      <w:proofErr w:type="spellStart"/>
      <w:r w:rsidRPr="00475871">
        <w:rPr>
          <w:rFonts w:ascii="Arial" w:eastAsia="Calibri" w:hAnsi="Arial" w:cs="Arial"/>
          <w:bCs/>
          <w:iCs/>
          <w:sz w:val="24"/>
          <w:szCs w:val="24"/>
        </w:rPr>
        <w:t>Letaba</w:t>
      </w:r>
      <w:proofErr w:type="spellEnd"/>
      <w:r w:rsidRPr="00475871">
        <w:rPr>
          <w:rFonts w:ascii="Arial" w:eastAsia="Calibri" w:hAnsi="Arial" w:cs="Arial"/>
          <w:bCs/>
          <w:iCs/>
          <w:sz w:val="24"/>
          <w:szCs w:val="24"/>
        </w:rPr>
        <w:t xml:space="preserve"> Water Supply System</w:t>
      </w:r>
      <w:r w:rsidRPr="00475871">
        <w:rPr>
          <w:rFonts w:ascii="Arial" w:eastAsia="Calibri" w:hAnsi="Arial" w:cs="Arial"/>
          <w:bCs/>
          <w:sz w:val="24"/>
          <w:szCs w:val="24"/>
        </w:rPr>
        <w:t xml:space="preserve">: </w:t>
      </w:r>
      <w:r w:rsidRPr="00475871">
        <w:rPr>
          <w:rFonts w:ascii="Arial" w:eastAsia="Calibri" w:hAnsi="Arial" w:cs="Arial"/>
          <w:bCs/>
          <w:iCs/>
          <w:sz w:val="24"/>
          <w:szCs w:val="24"/>
        </w:rPr>
        <w:t xml:space="preserve">Demographic </w:t>
      </w:r>
      <w:r w:rsidR="00F45822" w:rsidRPr="00475871">
        <w:rPr>
          <w:rFonts w:ascii="Arial" w:eastAsia="Calibri" w:hAnsi="Arial" w:cs="Arial"/>
          <w:bCs/>
          <w:iCs/>
          <w:sz w:val="24"/>
          <w:szCs w:val="24"/>
        </w:rPr>
        <w:t>and</w:t>
      </w:r>
      <w:r w:rsidRPr="00475871">
        <w:rPr>
          <w:rFonts w:ascii="Arial" w:eastAsia="Calibri" w:hAnsi="Arial" w:cs="Arial"/>
          <w:bCs/>
          <w:iCs/>
          <w:sz w:val="24"/>
          <w:szCs w:val="24"/>
        </w:rPr>
        <w:t xml:space="preserve"> Economic Development Potential. Accessed from </w:t>
      </w:r>
      <w:hyperlink r:id="rId13" w:history="1">
        <w:r w:rsidRPr="00475871">
          <w:rPr>
            <w:rFonts w:ascii="Arial" w:eastAsia="Calibri" w:hAnsi="Arial" w:cs="Arial"/>
            <w:bCs/>
            <w:iCs/>
            <w:sz w:val="24"/>
            <w:szCs w:val="24"/>
          </w:rPr>
          <w:t>https://www.dwa.gov.za/Projects/Luvuvhu/Documents/Web%20Doc%20CD2/LLRS%20Demographic%20report.pdf</w:t>
        </w:r>
      </w:hyperlink>
    </w:p>
    <w:p w:rsidR="007A6402" w:rsidRPr="00475871" w:rsidRDefault="007A6402" w:rsidP="00B93620">
      <w:pPr>
        <w:spacing w:after="200" w:line="360" w:lineRule="auto"/>
        <w:ind w:left="720" w:hanging="720"/>
        <w:rPr>
          <w:rFonts w:ascii="Arial" w:eastAsia="Calibri" w:hAnsi="Arial" w:cs="Arial"/>
          <w:sz w:val="24"/>
          <w:szCs w:val="24"/>
        </w:rPr>
      </w:pPr>
      <w:r w:rsidRPr="00475871">
        <w:rPr>
          <w:rFonts w:ascii="Arial" w:eastAsia="Calibri" w:hAnsi="Arial" w:cs="Arial"/>
          <w:sz w:val="24"/>
          <w:szCs w:val="24"/>
        </w:rPr>
        <w:t>Financial and Fiscal Commission (FFC). (2013). POLICY BRIEF. 1/2013. Accessed from: http://www.ffc.co.za/index.php/docman-menu-item/policy-briefs-2013/157-2013-policy-brief-1-rural-municipalities-struggle-to-maximise-their-limited-tax-base/file</w:t>
      </w:r>
    </w:p>
    <w:p w:rsidR="007A6402" w:rsidRPr="00475871" w:rsidRDefault="007A6402" w:rsidP="00B93620">
      <w:pPr>
        <w:spacing w:after="200" w:line="360" w:lineRule="auto"/>
        <w:ind w:left="720" w:hanging="720"/>
        <w:rPr>
          <w:rFonts w:ascii="Arial" w:eastAsia="Calibri" w:hAnsi="Arial" w:cs="Arial"/>
        </w:rPr>
      </w:pPr>
      <w:r w:rsidRPr="00475871">
        <w:rPr>
          <w:rFonts w:ascii="Arial" w:eastAsia="Calibri" w:hAnsi="Arial" w:cs="Arial"/>
          <w:sz w:val="24"/>
          <w:szCs w:val="24"/>
        </w:rPr>
        <w:t xml:space="preserve">Financial and Fiscal Commission, (FFC). (2013). Enhancing Revenue Regeneration in Rural Municipalities. Municipal Managers Forum 22-23 August 2013. Accessed from: </w:t>
      </w:r>
      <w:hyperlink r:id="rId14" w:history="1">
        <w:r w:rsidRPr="00475871">
          <w:rPr>
            <w:rFonts w:ascii="Arial" w:eastAsia="Calibri" w:hAnsi="Arial" w:cs="Arial"/>
            <w:sz w:val="24"/>
            <w:szCs w:val="24"/>
          </w:rPr>
          <w:t>http://www.ffc.co.za/index.php/docman-menu-item/presentations-2/688-rural-revenue-enhancement-mm-forum-22-23-august-2013/file</w:t>
        </w:r>
      </w:hyperlink>
    </w:p>
    <w:p w:rsidR="007A6402" w:rsidRPr="00475871" w:rsidRDefault="00B93620" w:rsidP="00B93620">
      <w:pPr>
        <w:spacing w:after="200" w:line="360" w:lineRule="auto"/>
        <w:ind w:left="720" w:hanging="720"/>
        <w:rPr>
          <w:rFonts w:ascii="Arial" w:eastAsia="Calibri" w:hAnsi="Arial" w:cs="Arial"/>
          <w:sz w:val="24"/>
          <w:szCs w:val="24"/>
        </w:rPr>
      </w:pPr>
      <w:proofErr w:type="spellStart"/>
      <w:r w:rsidRPr="00475871">
        <w:rPr>
          <w:rFonts w:ascii="Arial" w:eastAsia="Calibri" w:hAnsi="Arial" w:cs="Arial"/>
          <w:sz w:val="24"/>
          <w:szCs w:val="24"/>
        </w:rPr>
        <w:lastRenderedPageBreak/>
        <w:t>Hoyos</w:t>
      </w:r>
      <w:proofErr w:type="spellEnd"/>
      <w:r w:rsidRPr="00475871">
        <w:rPr>
          <w:rFonts w:ascii="Arial" w:eastAsia="Calibri" w:hAnsi="Arial" w:cs="Arial"/>
          <w:sz w:val="24"/>
          <w:szCs w:val="24"/>
        </w:rPr>
        <w:t xml:space="preserve">, A. and </w:t>
      </w:r>
      <w:proofErr w:type="spellStart"/>
      <w:r w:rsidRPr="00475871">
        <w:rPr>
          <w:rFonts w:ascii="Arial" w:eastAsia="Calibri" w:hAnsi="Arial" w:cs="Arial"/>
          <w:sz w:val="24"/>
          <w:szCs w:val="24"/>
        </w:rPr>
        <w:t>Uys</w:t>
      </w:r>
      <w:proofErr w:type="spellEnd"/>
      <w:r w:rsidRPr="00475871">
        <w:rPr>
          <w:rFonts w:ascii="Arial" w:eastAsia="Calibri" w:hAnsi="Arial" w:cs="Arial"/>
          <w:sz w:val="24"/>
          <w:szCs w:val="24"/>
        </w:rPr>
        <w:t>, F. (2008</w:t>
      </w:r>
      <w:r w:rsidR="007A6402" w:rsidRPr="00475871">
        <w:rPr>
          <w:rFonts w:ascii="Arial" w:eastAsia="Calibri" w:hAnsi="Arial" w:cs="Arial"/>
          <w:sz w:val="24"/>
          <w:szCs w:val="24"/>
        </w:rPr>
        <w:t>). Theoretical perspective to fiscal decentralisation in developing countries. </w:t>
      </w:r>
      <w:r w:rsidR="007A6402" w:rsidRPr="00475871">
        <w:rPr>
          <w:rFonts w:ascii="Arial" w:eastAsia="Calibri" w:hAnsi="Arial" w:cs="Arial"/>
          <w:i/>
          <w:iCs/>
          <w:sz w:val="24"/>
          <w:szCs w:val="24"/>
        </w:rPr>
        <w:t>Journal of Public Administration</w:t>
      </w:r>
      <w:r w:rsidR="007A6402" w:rsidRPr="00475871">
        <w:rPr>
          <w:rFonts w:ascii="Arial" w:eastAsia="Calibri" w:hAnsi="Arial" w:cs="Arial"/>
          <w:sz w:val="24"/>
          <w:szCs w:val="24"/>
        </w:rPr>
        <w:t>, 41(3), pp.26--43.</w:t>
      </w:r>
      <w:r w:rsidR="008544FD" w:rsidRPr="00475871">
        <w:rPr>
          <w:rFonts w:ascii="Arial" w:eastAsia="Calibri" w:hAnsi="Arial" w:cs="Arial"/>
          <w:sz w:val="24"/>
          <w:szCs w:val="24"/>
        </w:rPr>
        <w:t>You have this reference as 2008 in the text not 2006!</w:t>
      </w:r>
    </w:p>
    <w:p w:rsidR="007A6402" w:rsidRPr="00475871" w:rsidRDefault="007A6402" w:rsidP="00B93620">
      <w:pPr>
        <w:spacing w:after="200" w:line="360" w:lineRule="auto"/>
        <w:ind w:left="720" w:hanging="720"/>
        <w:rPr>
          <w:rFonts w:ascii="Arial" w:eastAsia="Calibri" w:hAnsi="Arial" w:cs="Arial"/>
          <w:sz w:val="24"/>
          <w:szCs w:val="24"/>
        </w:rPr>
      </w:pPr>
      <w:proofErr w:type="spellStart"/>
      <w:r w:rsidRPr="00475871">
        <w:rPr>
          <w:rFonts w:ascii="Arial" w:eastAsia="Calibri" w:hAnsi="Arial" w:cs="Arial"/>
          <w:sz w:val="24"/>
          <w:szCs w:val="24"/>
        </w:rPr>
        <w:t>Kanyane</w:t>
      </w:r>
      <w:proofErr w:type="spellEnd"/>
      <w:r w:rsidRPr="00475871">
        <w:rPr>
          <w:rFonts w:ascii="Arial" w:eastAsia="Calibri" w:hAnsi="Arial" w:cs="Arial"/>
          <w:sz w:val="24"/>
          <w:szCs w:val="24"/>
        </w:rPr>
        <w:t>, M. (2011). Financial viability of rural municipalities in South Africa. </w:t>
      </w:r>
      <w:r w:rsidRPr="00475871">
        <w:rPr>
          <w:rFonts w:ascii="Arial" w:eastAsia="Calibri" w:hAnsi="Arial" w:cs="Arial"/>
          <w:i/>
          <w:iCs/>
          <w:sz w:val="24"/>
          <w:szCs w:val="24"/>
        </w:rPr>
        <w:t>Journal of Public Administration</w:t>
      </w:r>
      <w:r w:rsidRPr="00475871">
        <w:rPr>
          <w:rFonts w:ascii="Arial" w:eastAsia="Calibri" w:hAnsi="Arial" w:cs="Arial"/>
          <w:sz w:val="24"/>
          <w:szCs w:val="24"/>
        </w:rPr>
        <w:t>, 46(2), pp.935--946.</w:t>
      </w:r>
    </w:p>
    <w:p w:rsidR="007A6402" w:rsidRPr="00475871" w:rsidRDefault="007A6402" w:rsidP="00B93620">
      <w:pPr>
        <w:spacing w:after="200" w:line="360" w:lineRule="auto"/>
        <w:ind w:left="720" w:hanging="720"/>
        <w:rPr>
          <w:rFonts w:ascii="Arial" w:eastAsia="Calibri" w:hAnsi="Arial" w:cs="Arial"/>
          <w:bCs/>
          <w:iCs/>
          <w:sz w:val="24"/>
          <w:szCs w:val="24"/>
          <w:lang w:val="en-GB"/>
        </w:rPr>
      </w:pPr>
      <w:r w:rsidRPr="00475871">
        <w:rPr>
          <w:rFonts w:ascii="Arial" w:eastAsia="Calibri" w:hAnsi="Arial" w:cs="Arial"/>
          <w:iCs/>
          <w:sz w:val="24"/>
          <w:szCs w:val="24"/>
          <w:shd w:val="clear" w:color="auto" w:fill="FFFFFF" w:themeFill="background1"/>
          <w:lang w:val="en-GB"/>
        </w:rPr>
        <w:t xml:space="preserve">Local Government Budgets and Expenditure Review. 2010. </w:t>
      </w:r>
      <w:r w:rsidRPr="00475871">
        <w:rPr>
          <w:rFonts w:ascii="Arial" w:eastAsia="Calibri" w:hAnsi="Arial" w:cs="Arial"/>
          <w:bCs/>
          <w:iCs/>
          <w:sz w:val="24"/>
          <w:szCs w:val="24"/>
          <w:shd w:val="clear" w:color="auto" w:fill="FFFFFF" w:themeFill="background1"/>
          <w:lang w:val="en-GB"/>
        </w:rPr>
        <w:t>2011 Local Government Budgets and Expenditure Review2006</w:t>
      </w:r>
      <w:r w:rsidRPr="00475871">
        <w:rPr>
          <w:rFonts w:ascii="Arial" w:eastAsia="Calibri" w:hAnsi="Arial" w:cs="Arial"/>
          <w:bCs/>
          <w:iCs/>
          <w:sz w:val="24"/>
          <w:szCs w:val="24"/>
          <w:lang w:val="en-GB"/>
        </w:rPr>
        <w:t>/07 – 2012/13. Accessed from: http://www.westerncape.gov.za/other/2011/9/02._2011_lgber_-_final__13_sept_2011_(renumbered).pdf</w:t>
      </w:r>
    </w:p>
    <w:p w:rsidR="00472ACE" w:rsidRPr="00475871" w:rsidRDefault="00472ACE" w:rsidP="00B93620">
      <w:pPr>
        <w:spacing w:after="200" w:line="360" w:lineRule="auto"/>
        <w:ind w:left="720" w:hanging="720"/>
        <w:rPr>
          <w:rFonts w:ascii="Arial" w:eastAsia="Calibri" w:hAnsi="Arial" w:cs="Arial"/>
          <w:bCs/>
          <w:sz w:val="24"/>
          <w:szCs w:val="24"/>
        </w:rPr>
      </w:pPr>
      <w:proofErr w:type="spellStart"/>
      <w:r w:rsidRPr="00475871">
        <w:rPr>
          <w:rFonts w:ascii="Arial" w:eastAsia="Calibri" w:hAnsi="Arial" w:cs="Arial"/>
          <w:bCs/>
          <w:sz w:val="24"/>
          <w:szCs w:val="24"/>
        </w:rPr>
        <w:t>Manyaka</w:t>
      </w:r>
      <w:proofErr w:type="spellEnd"/>
      <w:r w:rsidRPr="00475871">
        <w:rPr>
          <w:rFonts w:ascii="Arial" w:eastAsia="Calibri" w:hAnsi="Arial" w:cs="Arial"/>
          <w:bCs/>
          <w:sz w:val="24"/>
          <w:szCs w:val="24"/>
        </w:rPr>
        <w:t>, R.K., 2014. Collection of municipal own revenue in South Africa: challenges and prospects. </w:t>
      </w:r>
      <w:r w:rsidRPr="00475871">
        <w:rPr>
          <w:rFonts w:ascii="Arial" w:eastAsia="Calibri" w:hAnsi="Arial" w:cs="Arial"/>
          <w:bCs/>
          <w:i/>
          <w:iCs/>
          <w:sz w:val="24"/>
          <w:szCs w:val="24"/>
        </w:rPr>
        <w:t>Journal of Public Administration</w:t>
      </w:r>
      <w:r w:rsidRPr="00475871">
        <w:rPr>
          <w:rFonts w:ascii="Arial" w:eastAsia="Calibri" w:hAnsi="Arial" w:cs="Arial"/>
          <w:bCs/>
          <w:sz w:val="24"/>
          <w:szCs w:val="24"/>
        </w:rPr>
        <w:t>, </w:t>
      </w:r>
      <w:r w:rsidRPr="00475871">
        <w:rPr>
          <w:rFonts w:ascii="Arial" w:eastAsia="Calibri" w:hAnsi="Arial" w:cs="Arial"/>
          <w:bCs/>
          <w:i/>
          <w:iCs/>
          <w:sz w:val="24"/>
          <w:szCs w:val="24"/>
        </w:rPr>
        <w:t>49</w:t>
      </w:r>
      <w:r w:rsidRPr="00475871">
        <w:rPr>
          <w:rFonts w:ascii="Arial" w:eastAsia="Calibri" w:hAnsi="Arial" w:cs="Arial"/>
          <w:bCs/>
          <w:sz w:val="24"/>
          <w:szCs w:val="24"/>
        </w:rPr>
        <w:t>(1), pp.127-139.</w:t>
      </w:r>
    </w:p>
    <w:p w:rsidR="00836EB7" w:rsidRPr="00475871" w:rsidRDefault="00836EB7" w:rsidP="00B93620">
      <w:pPr>
        <w:spacing w:before="100" w:beforeAutospacing="1" w:after="100" w:afterAutospacing="1" w:line="240" w:lineRule="auto"/>
        <w:ind w:left="720" w:hanging="720"/>
        <w:outlineLvl w:val="1"/>
        <w:rPr>
          <w:rFonts w:ascii="Arial" w:eastAsia="Times New Roman" w:hAnsi="Arial" w:cs="Arial"/>
          <w:bCs/>
          <w:sz w:val="24"/>
          <w:szCs w:val="24"/>
          <w:lang w:eastAsia="en-ZA"/>
        </w:rPr>
      </w:pPr>
      <w:r w:rsidRPr="00475871">
        <w:rPr>
          <w:rFonts w:ascii="Arial" w:eastAsia="Times New Roman" w:hAnsi="Arial" w:cs="Arial"/>
          <w:sz w:val="24"/>
          <w:szCs w:val="24"/>
          <w:lang w:eastAsia="en-ZA"/>
        </w:rPr>
        <w:t xml:space="preserve">Malala, J. </w:t>
      </w:r>
      <w:r w:rsidRPr="00475871">
        <w:rPr>
          <w:rFonts w:ascii="Arial" w:eastAsia="Times New Roman" w:hAnsi="Arial" w:cs="Arial"/>
          <w:bCs/>
          <w:sz w:val="24"/>
          <w:szCs w:val="24"/>
          <w:lang w:eastAsia="en-ZA"/>
        </w:rPr>
        <w:t xml:space="preserve">The Big Read: The ancestors are weeping: </w:t>
      </w:r>
      <w:r w:rsidRPr="00475871">
        <w:rPr>
          <w:rFonts w:ascii="Arial" w:eastAsia="Times New Roman" w:hAnsi="Arial" w:cs="Arial"/>
          <w:sz w:val="24"/>
          <w:szCs w:val="24"/>
          <w:lang w:eastAsia="en-ZA"/>
        </w:rPr>
        <w:t>01 August, 2016. Accessed from:</w:t>
      </w:r>
      <w:r w:rsidRPr="00475871">
        <w:rPr>
          <w:rFonts w:ascii="Arial" w:eastAsia="Times New Roman" w:hAnsi="Arial" w:cs="Arial"/>
          <w:bCs/>
          <w:sz w:val="24"/>
          <w:szCs w:val="24"/>
          <w:lang w:eastAsia="en-ZA"/>
        </w:rPr>
        <w:t xml:space="preserve"> </w:t>
      </w:r>
      <w:hyperlink r:id="rId15" w:history="1">
        <w:r w:rsidRPr="00475871">
          <w:rPr>
            <w:rStyle w:val="Hyperlink"/>
            <w:rFonts w:ascii="Arial" w:eastAsia="Times New Roman" w:hAnsi="Arial" w:cs="Arial"/>
            <w:bCs/>
            <w:color w:val="auto"/>
            <w:sz w:val="24"/>
            <w:szCs w:val="24"/>
            <w:lang w:eastAsia="en-ZA"/>
          </w:rPr>
          <w:t>http://www.timeslive.co.za/thetimes/2016/08/01/The-Big-Read-The-ancestors-are-weeping</w:t>
        </w:r>
      </w:hyperlink>
    </w:p>
    <w:p w:rsidR="007A6402" w:rsidRPr="00475871" w:rsidRDefault="007A6402" w:rsidP="00B93620">
      <w:pPr>
        <w:spacing w:after="200" w:line="360" w:lineRule="auto"/>
        <w:ind w:left="720" w:hanging="720"/>
        <w:rPr>
          <w:rFonts w:ascii="Arial" w:eastAsia="Calibri" w:hAnsi="Arial" w:cs="Arial"/>
          <w:sz w:val="24"/>
          <w:szCs w:val="24"/>
        </w:rPr>
      </w:pPr>
      <w:proofErr w:type="spellStart"/>
      <w:r w:rsidRPr="00475871">
        <w:rPr>
          <w:rFonts w:ascii="Arial" w:eastAsia="Calibri" w:hAnsi="Arial" w:cs="Arial"/>
          <w:sz w:val="24"/>
          <w:szCs w:val="24"/>
        </w:rPr>
        <w:t>Molokomme</w:t>
      </w:r>
      <w:proofErr w:type="spellEnd"/>
      <w:r w:rsidRPr="00475871">
        <w:rPr>
          <w:rFonts w:ascii="Arial" w:eastAsia="Calibri" w:hAnsi="Arial" w:cs="Arial"/>
          <w:sz w:val="24"/>
          <w:szCs w:val="24"/>
        </w:rPr>
        <w:t>, D. and Berry, B. (2004). DBSA Workout Unit - experiences in municipal revenue protection. </w:t>
      </w:r>
      <w:r w:rsidRPr="00475871">
        <w:rPr>
          <w:rFonts w:ascii="Arial" w:eastAsia="Calibri" w:hAnsi="Arial" w:cs="Arial"/>
          <w:iCs/>
          <w:sz w:val="24"/>
          <w:szCs w:val="24"/>
        </w:rPr>
        <w:t>IMFO : Official Journal of the Institute of Municipal Finance Officers</w:t>
      </w:r>
      <w:r w:rsidRPr="00475871">
        <w:rPr>
          <w:rFonts w:ascii="Arial" w:eastAsia="Calibri" w:hAnsi="Arial" w:cs="Arial"/>
          <w:sz w:val="24"/>
          <w:szCs w:val="24"/>
        </w:rPr>
        <w:t>, vol5(1), pp.18-20.</w:t>
      </w:r>
      <w:bookmarkStart w:id="11" w:name="_GoBack"/>
      <w:bookmarkEnd w:id="11"/>
    </w:p>
    <w:p w:rsidR="007A6402" w:rsidRPr="00475871" w:rsidRDefault="007A6402" w:rsidP="00B93620">
      <w:pPr>
        <w:spacing w:after="200" w:line="360" w:lineRule="auto"/>
        <w:ind w:left="720" w:hanging="720"/>
        <w:rPr>
          <w:rFonts w:ascii="Arial" w:eastAsia="Calibri" w:hAnsi="Arial" w:cs="Arial"/>
          <w:sz w:val="24"/>
          <w:szCs w:val="24"/>
        </w:rPr>
      </w:pPr>
      <w:proofErr w:type="spellStart"/>
      <w:r w:rsidRPr="00475871">
        <w:rPr>
          <w:rFonts w:ascii="Arial" w:eastAsia="Calibri" w:hAnsi="Arial" w:cs="Arial"/>
          <w:sz w:val="24"/>
          <w:szCs w:val="24"/>
        </w:rPr>
        <w:t>Mosha</w:t>
      </w:r>
      <w:proofErr w:type="spellEnd"/>
      <w:r w:rsidRPr="00475871">
        <w:rPr>
          <w:rFonts w:ascii="Arial" w:eastAsia="Calibri" w:hAnsi="Arial" w:cs="Arial"/>
          <w:sz w:val="24"/>
          <w:szCs w:val="24"/>
        </w:rPr>
        <w:t>, A. (2010). </w:t>
      </w:r>
      <w:r w:rsidRPr="00475871">
        <w:rPr>
          <w:rFonts w:ascii="Arial" w:eastAsia="Calibri" w:hAnsi="Arial" w:cs="Arial"/>
          <w:iCs/>
          <w:sz w:val="24"/>
          <w:szCs w:val="24"/>
        </w:rPr>
        <w:t>Challenges of municipal finance in Africa</w:t>
      </w:r>
      <w:r w:rsidRPr="00475871">
        <w:rPr>
          <w:rFonts w:ascii="Arial" w:eastAsia="Calibri" w:hAnsi="Arial" w:cs="Arial"/>
          <w:sz w:val="24"/>
          <w:szCs w:val="24"/>
        </w:rPr>
        <w:t>. 1st ed. Nairobi: UN-HABITAT.</w:t>
      </w:r>
    </w:p>
    <w:p w:rsidR="007A6402" w:rsidRPr="00475871" w:rsidRDefault="007A6402" w:rsidP="00B93620">
      <w:pPr>
        <w:spacing w:after="200" w:line="360" w:lineRule="auto"/>
        <w:ind w:left="720" w:hanging="720"/>
        <w:rPr>
          <w:rFonts w:ascii="Arial" w:eastAsia="Calibri" w:hAnsi="Arial" w:cs="Arial"/>
          <w:bCs/>
          <w:sz w:val="24"/>
          <w:szCs w:val="24"/>
        </w:rPr>
      </w:pPr>
      <w:r w:rsidRPr="00475871">
        <w:rPr>
          <w:rFonts w:ascii="Arial" w:eastAsia="Calibri" w:hAnsi="Arial" w:cs="Arial"/>
          <w:bCs/>
          <w:sz w:val="24"/>
          <w:szCs w:val="24"/>
        </w:rPr>
        <w:t>Municipal Infrastructure Investment Unit, (MIIU). (2006). A Guide to Enhancing Municipal Revenue. United States Agency for International Development (USAID)</w:t>
      </w:r>
    </w:p>
    <w:p w:rsidR="007A6402" w:rsidRPr="00475871" w:rsidRDefault="007A6402" w:rsidP="00B93620">
      <w:pPr>
        <w:spacing w:after="200" w:line="360" w:lineRule="auto"/>
        <w:ind w:left="720" w:hanging="720"/>
        <w:rPr>
          <w:rFonts w:ascii="Arial" w:eastAsia="Calibri" w:hAnsi="Arial" w:cs="Arial"/>
          <w:bCs/>
          <w:iCs/>
          <w:sz w:val="24"/>
          <w:szCs w:val="24"/>
          <w:lang w:val="en-GB"/>
        </w:rPr>
      </w:pPr>
      <w:r w:rsidRPr="00475871">
        <w:rPr>
          <w:rFonts w:ascii="Arial" w:eastAsia="Calibri" w:hAnsi="Arial" w:cs="Arial"/>
          <w:bCs/>
          <w:sz w:val="24"/>
          <w:szCs w:val="24"/>
          <w:lang w:val="en-GB"/>
        </w:rPr>
        <w:t xml:space="preserve">Mutale Local Municipality. (2013). </w:t>
      </w:r>
      <w:r w:rsidRPr="00475871">
        <w:rPr>
          <w:rFonts w:ascii="Arial" w:eastAsia="Calibri" w:hAnsi="Arial" w:cs="Arial"/>
          <w:bCs/>
          <w:iCs/>
          <w:sz w:val="24"/>
          <w:szCs w:val="24"/>
          <w:lang w:val="en-GB"/>
        </w:rPr>
        <w:t>Draft 2012/2013- 2014/2015 Medium Term Revenue &amp; Expenditure Framework</w:t>
      </w:r>
    </w:p>
    <w:p w:rsidR="007A6402" w:rsidRPr="00475871" w:rsidRDefault="007A6402" w:rsidP="00B93620">
      <w:pPr>
        <w:spacing w:after="200" w:line="360" w:lineRule="auto"/>
        <w:ind w:left="720" w:hanging="720"/>
        <w:rPr>
          <w:rFonts w:ascii="Arial" w:eastAsia="Calibri" w:hAnsi="Arial" w:cs="Arial"/>
          <w:sz w:val="24"/>
          <w:szCs w:val="24"/>
          <w:lang w:val="en-GB"/>
        </w:rPr>
      </w:pPr>
      <w:r w:rsidRPr="00475871">
        <w:rPr>
          <w:rFonts w:ascii="Arial" w:eastAsia="Calibri" w:hAnsi="Arial" w:cs="Arial"/>
          <w:sz w:val="24"/>
          <w:szCs w:val="24"/>
          <w:lang w:val="en-GB"/>
        </w:rPr>
        <w:t>Mutale Local Municipality. (2014). DRAFT IDP REVIEW FOR 2014/15.</w:t>
      </w:r>
    </w:p>
    <w:p w:rsidR="007A6402" w:rsidRPr="00475871" w:rsidRDefault="007A6402" w:rsidP="00B93620">
      <w:pPr>
        <w:spacing w:after="200" w:line="360" w:lineRule="auto"/>
        <w:ind w:left="720" w:hanging="720"/>
        <w:rPr>
          <w:rFonts w:ascii="Arial" w:eastAsia="Calibri" w:hAnsi="Arial" w:cs="Arial"/>
          <w:sz w:val="24"/>
          <w:szCs w:val="24"/>
        </w:rPr>
      </w:pPr>
      <w:proofErr w:type="spellStart"/>
      <w:r w:rsidRPr="00475871">
        <w:rPr>
          <w:rFonts w:ascii="Arial" w:eastAsia="Calibri" w:hAnsi="Arial" w:cs="Arial"/>
          <w:sz w:val="24"/>
          <w:szCs w:val="24"/>
        </w:rPr>
        <w:t>Rakabe</w:t>
      </w:r>
      <w:proofErr w:type="spellEnd"/>
      <w:r w:rsidRPr="00475871">
        <w:rPr>
          <w:rFonts w:ascii="Arial" w:eastAsia="Calibri" w:hAnsi="Arial" w:cs="Arial"/>
          <w:sz w:val="24"/>
          <w:szCs w:val="24"/>
        </w:rPr>
        <w:t xml:space="preserve">, E. (2011).The Role of Revenue Enhancement Programs in Addressing Municipal Fiscal Stress, In </w:t>
      </w:r>
      <w:r w:rsidRPr="00475871">
        <w:rPr>
          <w:rFonts w:ascii="Arial" w:eastAsia="Calibri" w:hAnsi="Arial" w:cs="Arial"/>
          <w:bCs/>
          <w:sz w:val="24"/>
          <w:szCs w:val="24"/>
        </w:rPr>
        <w:t xml:space="preserve">FFC </w:t>
      </w:r>
      <w:r w:rsidRPr="00475871">
        <w:rPr>
          <w:rFonts w:ascii="Arial" w:eastAsia="Calibri" w:hAnsi="Arial" w:cs="Arial"/>
          <w:sz w:val="24"/>
          <w:szCs w:val="24"/>
        </w:rPr>
        <w:t>- Submission for the Division of Revenue Technical Report 2011/12.</w:t>
      </w:r>
      <w:r w:rsidRPr="00475871">
        <w:rPr>
          <w:rFonts w:ascii="Arial" w:eastAsia="Calibri" w:hAnsi="Arial" w:cs="Arial"/>
          <w:i/>
          <w:sz w:val="24"/>
          <w:szCs w:val="24"/>
        </w:rPr>
        <w:t xml:space="preserve"> </w:t>
      </w:r>
      <w:r w:rsidRPr="00475871">
        <w:rPr>
          <w:rFonts w:ascii="Arial" w:eastAsia="Calibri" w:hAnsi="Arial" w:cs="Arial"/>
          <w:sz w:val="24"/>
          <w:szCs w:val="24"/>
        </w:rPr>
        <w:t xml:space="preserve">Accessed from: </w:t>
      </w:r>
      <w:hyperlink r:id="rId16" w:history="1">
        <w:r w:rsidRPr="00475871">
          <w:rPr>
            <w:rFonts w:ascii="Arial" w:eastAsia="Calibri" w:hAnsi="Arial" w:cs="Arial"/>
            <w:sz w:val="24"/>
            <w:szCs w:val="24"/>
          </w:rPr>
          <w:t>http://www.gov.za/documents/download.php?f=129456</w:t>
        </w:r>
      </w:hyperlink>
      <w:r w:rsidR="0067626E" w:rsidRPr="00475871">
        <w:rPr>
          <w:rFonts w:ascii="Arial" w:eastAsia="Calibri" w:hAnsi="Arial" w:cs="Arial"/>
          <w:sz w:val="24"/>
          <w:szCs w:val="24"/>
        </w:rPr>
        <w:t xml:space="preserve"> The </w:t>
      </w:r>
      <w:proofErr w:type="spellStart"/>
      <w:r w:rsidR="0067626E" w:rsidRPr="00475871">
        <w:rPr>
          <w:rFonts w:ascii="Arial" w:eastAsia="Calibri" w:hAnsi="Arial" w:cs="Arial"/>
          <w:sz w:val="24"/>
          <w:szCs w:val="24"/>
        </w:rPr>
        <w:t>Rakabe</w:t>
      </w:r>
      <w:proofErr w:type="spellEnd"/>
      <w:r w:rsidR="0067626E" w:rsidRPr="00475871">
        <w:rPr>
          <w:rFonts w:ascii="Arial" w:eastAsia="Calibri" w:hAnsi="Arial" w:cs="Arial"/>
          <w:sz w:val="24"/>
          <w:szCs w:val="24"/>
        </w:rPr>
        <w:t xml:space="preserve"> reference in the first paragraph of the interdiction is 2010 and not 2011 like the rest of your </w:t>
      </w:r>
      <w:proofErr w:type="spellStart"/>
      <w:r w:rsidR="0067626E" w:rsidRPr="00475871">
        <w:rPr>
          <w:rFonts w:ascii="Arial" w:eastAsia="Calibri" w:hAnsi="Arial" w:cs="Arial"/>
          <w:sz w:val="24"/>
          <w:szCs w:val="24"/>
        </w:rPr>
        <w:t>Rakabe</w:t>
      </w:r>
      <w:proofErr w:type="spellEnd"/>
      <w:r w:rsidR="0067626E" w:rsidRPr="00475871">
        <w:rPr>
          <w:rFonts w:ascii="Arial" w:eastAsia="Calibri" w:hAnsi="Arial" w:cs="Arial"/>
          <w:sz w:val="24"/>
          <w:szCs w:val="24"/>
        </w:rPr>
        <w:t xml:space="preserve"> citations</w:t>
      </w:r>
    </w:p>
    <w:p w:rsidR="007A6402" w:rsidRPr="00475871" w:rsidRDefault="007A6402" w:rsidP="00B93620">
      <w:pPr>
        <w:spacing w:after="200" w:line="360" w:lineRule="auto"/>
        <w:ind w:left="720" w:hanging="720"/>
        <w:rPr>
          <w:rFonts w:ascii="Arial" w:eastAsia="Calibri" w:hAnsi="Arial" w:cs="Arial"/>
          <w:sz w:val="24"/>
          <w:szCs w:val="24"/>
        </w:rPr>
      </w:pPr>
      <w:r w:rsidRPr="00475871">
        <w:rPr>
          <w:rFonts w:ascii="Arial" w:eastAsia="Calibri" w:hAnsi="Arial" w:cs="Arial"/>
          <w:sz w:val="24"/>
          <w:szCs w:val="24"/>
        </w:rPr>
        <w:t>Slack, N. (2009). </w:t>
      </w:r>
      <w:r w:rsidRPr="00475871">
        <w:rPr>
          <w:rFonts w:ascii="Arial" w:eastAsia="Calibri" w:hAnsi="Arial" w:cs="Arial"/>
          <w:iCs/>
          <w:sz w:val="24"/>
          <w:szCs w:val="24"/>
        </w:rPr>
        <w:t>Guide to municipal finance</w:t>
      </w:r>
      <w:r w:rsidRPr="00475871">
        <w:rPr>
          <w:rFonts w:ascii="Arial" w:eastAsia="Calibri" w:hAnsi="Arial" w:cs="Arial"/>
          <w:sz w:val="24"/>
          <w:szCs w:val="24"/>
        </w:rPr>
        <w:t>. 1st ed. Nairobi: UN-Habitat.</w:t>
      </w:r>
    </w:p>
    <w:p w:rsidR="007A6402" w:rsidRPr="00475871" w:rsidRDefault="007A6402" w:rsidP="00B93620">
      <w:pPr>
        <w:spacing w:after="200" w:line="360" w:lineRule="auto"/>
        <w:ind w:left="720" w:hanging="720"/>
        <w:rPr>
          <w:rFonts w:ascii="Arial" w:eastAsia="Calibri" w:hAnsi="Arial" w:cs="Arial"/>
          <w:iCs/>
          <w:sz w:val="24"/>
          <w:szCs w:val="24"/>
          <w:lang w:val="en-GB"/>
        </w:rPr>
      </w:pPr>
      <w:r w:rsidRPr="00475871">
        <w:rPr>
          <w:rFonts w:ascii="Arial" w:eastAsia="Calibri" w:hAnsi="Arial" w:cs="Arial"/>
          <w:sz w:val="24"/>
          <w:szCs w:val="24"/>
          <w:lang w:val="en-GB"/>
        </w:rPr>
        <w:t>State of Local Government Finances and Financial Management Report (</w:t>
      </w:r>
      <w:proofErr w:type="spellStart"/>
      <w:r w:rsidRPr="00475871">
        <w:rPr>
          <w:rFonts w:ascii="Arial" w:eastAsia="Calibri" w:hAnsi="Arial" w:cs="Arial"/>
          <w:sz w:val="24"/>
          <w:szCs w:val="24"/>
          <w:lang w:val="en-GB"/>
        </w:rPr>
        <w:t>SoLGF</w:t>
      </w:r>
      <w:proofErr w:type="spellEnd"/>
      <w:r w:rsidRPr="00475871">
        <w:rPr>
          <w:rFonts w:ascii="Arial" w:eastAsia="Calibri" w:hAnsi="Arial" w:cs="Arial"/>
          <w:sz w:val="24"/>
          <w:szCs w:val="24"/>
          <w:lang w:val="en-GB"/>
        </w:rPr>
        <w:t xml:space="preserve">). (2013). </w:t>
      </w:r>
      <w:r w:rsidRPr="00475871">
        <w:rPr>
          <w:rFonts w:ascii="Arial" w:eastAsia="Calibri" w:hAnsi="Arial" w:cs="Arial"/>
          <w:bCs/>
          <w:sz w:val="24"/>
          <w:szCs w:val="24"/>
          <w:lang w:val="en-GB"/>
        </w:rPr>
        <w:t xml:space="preserve">The state of local government finances and financial management as at 30 June 2013 </w:t>
      </w:r>
      <w:r w:rsidRPr="00475871">
        <w:rPr>
          <w:rFonts w:ascii="Arial" w:eastAsia="Calibri" w:hAnsi="Arial" w:cs="Arial"/>
          <w:bCs/>
          <w:iCs/>
          <w:sz w:val="24"/>
          <w:szCs w:val="24"/>
          <w:lang w:val="en-GB"/>
        </w:rPr>
        <w:t xml:space="preserve">Fourth Quarter of the 2012/13 financial year: </w:t>
      </w:r>
      <w:r w:rsidRPr="00475871">
        <w:rPr>
          <w:rFonts w:ascii="Arial" w:eastAsia="Calibri" w:hAnsi="Arial" w:cs="Arial"/>
          <w:iCs/>
          <w:sz w:val="24"/>
          <w:szCs w:val="24"/>
          <w:lang w:val="en-GB"/>
        </w:rPr>
        <w:t xml:space="preserve">Analysis Document. Accessed from: </w:t>
      </w:r>
    </w:p>
    <w:p w:rsidR="007A6402" w:rsidRPr="00475871" w:rsidRDefault="00295479" w:rsidP="00B93620">
      <w:pPr>
        <w:autoSpaceDE w:val="0"/>
        <w:autoSpaceDN w:val="0"/>
        <w:adjustRightInd w:val="0"/>
        <w:spacing w:after="0" w:line="360" w:lineRule="auto"/>
        <w:ind w:left="720" w:hanging="720"/>
        <w:jc w:val="both"/>
        <w:rPr>
          <w:rFonts w:ascii="Arial" w:hAnsi="Arial" w:cs="Arial"/>
          <w:sz w:val="24"/>
          <w:szCs w:val="24"/>
        </w:rPr>
      </w:pPr>
      <w:r w:rsidRPr="00475871">
        <w:rPr>
          <w:rFonts w:ascii="Arial" w:eastAsia="Calibri" w:hAnsi="Arial" w:cs="Arial"/>
          <w:bCs/>
          <w:sz w:val="24"/>
          <w:szCs w:val="24"/>
        </w:rPr>
        <w:t>United Nations Habitat, Training for Elected Leadership, Training Materials Series, Istanbul, The City Summit, 1996).</w:t>
      </w:r>
    </w:p>
    <w:sectPr w:rsidR="007A6402" w:rsidRPr="00475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B1" w:rsidRDefault="001A56B1" w:rsidP="00475871">
      <w:pPr>
        <w:spacing w:after="0" w:line="240" w:lineRule="auto"/>
      </w:pPr>
      <w:r>
        <w:separator/>
      </w:r>
    </w:p>
  </w:endnote>
  <w:endnote w:type="continuationSeparator" w:id="0">
    <w:p w:rsidR="001A56B1" w:rsidRDefault="001A56B1" w:rsidP="0047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B1" w:rsidRDefault="001A56B1" w:rsidP="00475871">
      <w:pPr>
        <w:spacing w:after="0" w:line="240" w:lineRule="auto"/>
      </w:pPr>
      <w:r>
        <w:separator/>
      </w:r>
    </w:p>
  </w:footnote>
  <w:footnote w:type="continuationSeparator" w:id="0">
    <w:p w:rsidR="001A56B1" w:rsidRDefault="001A56B1" w:rsidP="00475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807"/>
    <w:multiLevelType w:val="hybridMultilevel"/>
    <w:tmpl w:val="E550D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6446FC"/>
    <w:multiLevelType w:val="multilevel"/>
    <w:tmpl w:val="10AAB34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8E2203"/>
    <w:multiLevelType w:val="multilevel"/>
    <w:tmpl w:val="0B8A062C"/>
    <w:lvl w:ilvl="0">
      <w:start w:val="1"/>
      <w:numFmt w:val="lowerRoman"/>
      <w:lvlText w:val="%1."/>
      <w:lvlJc w:val="righ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1E4E5B"/>
    <w:multiLevelType w:val="hybridMultilevel"/>
    <w:tmpl w:val="9AE23B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8C68B2"/>
    <w:multiLevelType w:val="multilevel"/>
    <w:tmpl w:val="6EB491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4494E"/>
    <w:multiLevelType w:val="multilevel"/>
    <w:tmpl w:val="F2460C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7E3D2C"/>
    <w:multiLevelType w:val="hybridMultilevel"/>
    <w:tmpl w:val="300EF72C"/>
    <w:lvl w:ilvl="0" w:tplc="89E6AB2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EE20D6"/>
    <w:multiLevelType w:val="hybridMultilevel"/>
    <w:tmpl w:val="D452D0D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D7095A"/>
    <w:multiLevelType w:val="multilevel"/>
    <w:tmpl w:val="2FF677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C156EC0"/>
    <w:multiLevelType w:val="hybridMultilevel"/>
    <w:tmpl w:val="B0DA26EA"/>
    <w:lvl w:ilvl="0" w:tplc="9E5CC262">
      <w:start w:val="1"/>
      <w:numFmt w:val="decimal"/>
      <w:lvlText w:val="%1."/>
      <w:lvlJc w:val="center"/>
      <w:pPr>
        <w:ind w:left="720" w:hanging="360"/>
      </w:pPr>
      <w:rPr>
        <w:rFonts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0" w15:restartNumberingAfterBreak="0">
    <w:nsid w:val="2DB24B2F"/>
    <w:multiLevelType w:val="multilevel"/>
    <w:tmpl w:val="CE226790"/>
    <w:lvl w:ilvl="0">
      <w:start w:val="2"/>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EB938B6"/>
    <w:multiLevelType w:val="multilevel"/>
    <w:tmpl w:val="ABFC5476"/>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964FDC"/>
    <w:multiLevelType w:val="multilevel"/>
    <w:tmpl w:val="AF1A1CC4"/>
    <w:lvl w:ilvl="0">
      <w:start w:val="3"/>
      <w:numFmt w:val="decimal"/>
      <w:lvlText w:val="%1.0"/>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AF74E79"/>
    <w:multiLevelType w:val="hybridMultilevel"/>
    <w:tmpl w:val="6D68B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1067CE"/>
    <w:multiLevelType w:val="hybridMultilevel"/>
    <w:tmpl w:val="16424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F63221"/>
    <w:multiLevelType w:val="hybridMultilevel"/>
    <w:tmpl w:val="9FBA1674"/>
    <w:lvl w:ilvl="0" w:tplc="1C09001B">
      <w:start w:val="1"/>
      <w:numFmt w:val="lowerRoman"/>
      <w:lvlText w:val="%1."/>
      <w:lvlJc w:val="righ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A2649D9"/>
    <w:multiLevelType w:val="hybridMultilevel"/>
    <w:tmpl w:val="8D9CF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360994"/>
    <w:multiLevelType w:val="hybridMultilevel"/>
    <w:tmpl w:val="402AEF4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BB06CAE"/>
    <w:multiLevelType w:val="hybridMultilevel"/>
    <w:tmpl w:val="4728593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2F7D8A"/>
    <w:multiLevelType w:val="multilevel"/>
    <w:tmpl w:val="75780D00"/>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894309"/>
    <w:multiLevelType w:val="hybridMultilevel"/>
    <w:tmpl w:val="CA62A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3AF2330"/>
    <w:multiLevelType w:val="multilevel"/>
    <w:tmpl w:val="397C9A72"/>
    <w:lvl w:ilvl="0">
      <w:start w:val="2"/>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9B06E17"/>
    <w:multiLevelType w:val="hybridMultilevel"/>
    <w:tmpl w:val="4F9EF2F2"/>
    <w:lvl w:ilvl="0" w:tplc="5FBC346E">
      <w:start w:val="1"/>
      <w:numFmt w:val="decimal"/>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550C97"/>
    <w:multiLevelType w:val="hybridMultilevel"/>
    <w:tmpl w:val="33828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3157B5C"/>
    <w:multiLevelType w:val="multilevel"/>
    <w:tmpl w:val="827408AC"/>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29504E"/>
    <w:multiLevelType w:val="hybridMultilevel"/>
    <w:tmpl w:val="B7060B96"/>
    <w:lvl w:ilvl="0" w:tplc="A31E57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9495E9F"/>
    <w:multiLevelType w:val="multilevel"/>
    <w:tmpl w:val="F6C0EF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D04A1"/>
    <w:multiLevelType w:val="multilevel"/>
    <w:tmpl w:val="5F6E64C8"/>
    <w:lvl w:ilvl="0">
      <w:start w:val="1"/>
      <w:numFmt w:val="decimal"/>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8" w15:restartNumberingAfterBreak="0">
    <w:nsid w:val="6D732593"/>
    <w:multiLevelType w:val="multilevel"/>
    <w:tmpl w:val="65C49B0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CC0207"/>
    <w:multiLevelType w:val="hybridMultilevel"/>
    <w:tmpl w:val="CC0A18D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4CE4371"/>
    <w:multiLevelType w:val="hybridMultilevel"/>
    <w:tmpl w:val="42CAB462"/>
    <w:lvl w:ilvl="0" w:tplc="B80898AA">
      <w:numFmt w:val="decimal"/>
      <w:lvlText w:val="3.%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7803B57"/>
    <w:multiLevelType w:val="multilevel"/>
    <w:tmpl w:val="75780D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9"/>
  </w:num>
  <w:num w:numId="9">
    <w:abstractNumId w:val="20"/>
  </w:num>
  <w:num w:numId="10">
    <w:abstractNumId w:val="15"/>
  </w:num>
  <w:num w:numId="11">
    <w:abstractNumId w:val="19"/>
  </w:num>
  <w:num w:numId="12">
    <w:abstractNumId w:val="18"/>
  </w:num>
  <w:num w:numId="13">
    <w:abstractNumId w:val="2"/>
  </w:num>
  <w:num w:numId="14">
    <w:abstractNumId w:val="21"/>
  </w:num>
  <w:num w:numId="15">
    <w:abstractNumId w:val="28"/>
  </w:num>
  <w:num w:numId="16">
    <w:abstractNumId w:val="31"/>
  </w:num>
  <w:num w:numId="17">
    <w:abstractNumId w:val="26"/>
  </w:num>
  <w:num w:numId="18">
    <w:abstractNumId w:val="11"/>
  </w:num>
  <w:num w:numId="19">
    <w:abstractNumId w:val="12"/>
  </w:num>
  <w:num w:numId="20">
    <w:abstractNumId w:val="27"/>
  </w:num>
  <w:num w:numId="21">
    <w:abstractNumId w:val="6"/>
  </w:num>
  <w:num w:numId="22">
    <w:abstractNumId w:val="9"/>
  </w:num>
  <w:num w:numId="23">
    <w:abstractNumId w:val="22"/>
  </w:num>
  <w:num w:numId="24">
    <w:abstractNumId w:val="25"/>
  </w:num>
  <w:num w:numId="25">
    <w:abstractNumId w:val="3"/>
  </w:num>
  <w:num w:numId="26">
    <w:abstractNumId w:val="13"/>
  </w:num>
  <w:num w:numId="27">
    <w:abstractNumId w:val="0"/>
  </w:num>
  <w:num w:numId="28">
    <w:abstractNumId w:val="16"/>
  </w:num>
  <w:num w:numId="29">
    <w:abstractNumId w:val="14"/>
  </w:num>
  <w:num w:numId="30">
    <w:abstractNumId w:val="23"/>
  </w:num>
  <w:num w:numId="31">
    <w:abstractNumId w:val="8"/>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DC"/>
    <w:rsid w:val="00007DB3"/>
    <w:rsid w:val="00010A76"/>
    <w:rsid w:val="0003263E"/>
    <w:rsid w:val="00066A77"/>
    <w:rsid w:val="00070D89"/>
    <w:rsid w:val="000728E3"/>
    <w:rsid w:val="00082669"/>
    <w:rsid w:val="00084CEE"/>
    <w:rsid w:val="00097CFA"/>
    <w:rsid w:val="000A2CAE"/>
    <w:rsid w:val="000B0D6D"/>
    <w:rsid w:val="000B6196"/>
    <w:rsid w:val="000D0F17"/>
    <w:rsid w:val="000E0E80"/>
    <w:rsid w:val="000E25FF"/>
    <w:rsid w:val="000E4706"/>
    <w:rsid w:val="000F5B1C"/>
    <w:rsid w:val="001107B4"/>
    <w:rsid w:val="0011386E"/>
    <w:rsid w:val="001176B3"/>
    <w:rsid w:val="0012038B"/>
    <w:rsid w:val="001223D7"/>
    <w:rsid w:val="00147858"/>
    <w:rsid w:val="00155556"/>
    <w:rsid w:val="00170D86"/>
    <w:rsid w:val="0017695B"/>
    <w:rsid w:val="001878C2"/>
    <w:rsid w:val="00187F5B"/>
    <w:rsid w:val="00193F98"/>
    <w:rsid w:val="00194A73"/>
    <w:rsid w:val="00194CED"/>
    <w:rsid w:val="001970BC"/>
    <w:rsid w:val="001A0038"/>
    <w:rsid w:val="001A56B1"/>
    <w:rsid w:val="001A5EC4"/>
    <w:rsid w:val="001A6626"/>
    <w:rsid w:val="001B0C6A"/>
    <w:rsid w:val="001B5842"/>
    <w:rsid w:val="001B7CA1"/>
    <w:rsid w:val="001C6F93"/>
    <w:rsid w:val="001D4EA7"/>
    <w:rsid w:val="001E17ED"/>
    <w:rsid w:val="001E5D4A"/>
    <w:rsid w:val="00204F02"/>
    <w:rsid w:val="00207B32"/>
    <w:rsid w:val="002253CB"/>
    <w:rsid w:val="00226312"/>
    <w:rsid w:val="00226529"/>
    <w:rsid w:val="00241810"/>
    <w:rsid w:val="00267ECA"/>
    <w:rsid w:val="00271676"/>
    <w:rsid w:val="00275877"/>
    <w:rsid w:val="00284A2E"/>
    <w:rsid w:val="00293DBC"/>
    <w:rsid w:val="00295479"/>
    <w:rsid w:val="002A4DB8"/>
    <w:rsid w:val="002A7E53"/>
    <w:rsid w:val="002B3E8B"/>
    <w:rsid w:val="002B6827"/>
    <w:rsid w:val="002C1FD7"/>
    <w:rsid w:val="002D6945"/>
    <w:rsid w:val="002E7B22"/>
    <w:rsid w:val="00301715"/>
    <w:rsid w:val="00315D16"/>
    <w:rsid w:val="00321D22"/>
    <w:rsid w:val="00326A4F"/>
    <w:rsid w:val="003366C6"/>
    <w:rsid w:val="003377AF"/>
    <w:rsid w:val="0034376C"/>
    <w:rsid w:val="00361A05"/>
    <w:rsid w:val="00363062"/>
    <w:rsid w:val="00363873"/>
    <w:rsid w:val="00363B80"/>
    <w:rsid w:val="00370544"/>
    <w:rsid w:val="00382966"/>
    <w:rsid w:val="00390601"/>
    <w:rsid w:val="003B5369"/>
    <w:rsid w:val="003C64AE"/>
    <w:rsid w:val="003C6A90"/>
    <w:rsid w:val="003D41E0"/>
    <w:rsid w:val="003E03A6"/>
    <w:rsid w:val="0040092D"/>
    <w:rsid w:val="00406579"/>
    <w:rsid w:val="00415E91"/>
    <w:rsid w:val="00441233"/>
    <w:rsid w:val="0046114D"/>
    <w:rsid w:val="00472ACE"/>
    <w:rsid w:val="00475871"/>
    <w:rsid w:val="00493054"/>
    <w:rsid w:val="004B321A"/>
    <w:rsid w:val="004B35EB"/>
    <w:rsid w:val="004B3CFD"/>
    <w:rsid w:val="004D00CF"/>
    <w:rsid w:val="004E7925"/>
    <w:rsid w:val="004F1CF9"/>
    <w:rsid w:val="004F2460"/>
    <w:rsid w:val="005130AB"/>
    <w:rsid w:val="0052179C"/>
    <w:rsid w:val="005374F6"/>
    <w:rsid w:val="00555737"/>
    <w:rsid w:val="0056249E"/>
    <w:rsid w:val="00573900"/>
    <w:rsid w:val="00576DD7"/>
    <w:rsid w:val="005806A1"/>
    <w:rsid w:val="00582B71"/>
    <w:rsid w:val="0058355E"/>
    <w:rsid w:val="00584058"/>
    <w:rsid w:val="005A3FF8"/>
    <w:rsid w:val="005B0F5F"/>
    <w:rsid w:val="005B316A"/>
    <w:rsid w:val="005B4033"/>
    <w:rsid w:val="005B7225"/>
    <w:rsid w:val="005C4B0E"/>
    <w:rsid w:val="005C5FF9"/>
    <w:rsid w:val="005D6D0E"/>
    <w:rsid w:val="005D6E32"/>
    <w:rsid w:val="005D7F1F"/>
    <w:rsid w:val="005E0B04"/>
    <w:rsid w:val="005E56F4"/>
    <w:rsid w:val="00604AFA"/>
    <w:rsid w:val="00627F0A"/>
    <w:rsid w:val="00642885"/>
    <w:rsid w:val="00642BB4"/>
    <w:rsid w:val="006534D3"/>
    <w:rsid w:val="0065385F"/>
    <w:rsid w:val="0066089C"/>
    <w:rsid w:val="00660D92"/>
    <w:rsid w:val="0067626E"/>
    <w:rsid w:val="00676273"/>
    <w:rsid w:val="00677D18"/>
    <w:rsid w:val="006860FE"/>
    <w:rsid w:val="006A2BE6"/>
    <w:rsid w:val="006A7FAF"/>
    <w:rsid w:val="006C2E03"/>
    <w:rsid w:val="006D0695"/>
    <w:rsid w:val="006D2044"/>
    <w:rsid w:val="006D20EF"/>
    <w:rsid w:val="006D3DE0"/>
    <w:rsid w:val="006D5836"/>
    <w:rsid w:val="006D71E9"/>
    <w:rsid w:val="007003FF"/>
    <w:rsid w:val="00705573"/>
    <w:rsid w:val="00705607"/>
    <w:rsid w:val="00706117"/>
    <w:rsid w:val="007066F3"/>
    <w:rsid w:val="0072121E"/>
    <w:rsid w:val="00722F1C"/>
    <w:rsid w:val="007258D7"/>
    <w:rsid w:val="00736B84"/>
    <w:rsid w:val="00743010"/>
    <w:rsid w:val="007514E7"/>
    <w:rsid w:val="00760E8E"/>
    <w:rsid w:val="00763DED"/>
    <w:rsid w:val="00774636"/>
    <w:rsid w:val="00775588"/>
    <w:rsid w:val="0078390B"/>
    <w:rsid w:val="007908DF"/>
    <w:rsid w:val="007964FC"/>
    <w:rsid w:val="007967E0"/>
    <w:rsid w:val="007A1DFF"/>
    <w:rsid w:val="007A4B33"/>
    <w:rsid w:val="007A5854"/>
    <w:rsid w:val="007A6402"/>
    <w:rsid w:val="007B1D96"/>
    <w:rsid w:val="007C20E9"/>
    <w:rsid w:val="007C32B1"/>
    <w:rsid w:val="007D3801"/>
    <w:rsid w:val="007D3C96"/>
    <w:rsid w:val="008053C6"/>
    <w:rsid w:val="00820CED"/>
    <w:rsid w:val="0082423F"/>
    <w:rsid w:val="00827B2E"/>
    <w:rsid w:val="00832D68"/>
    <w:rsid w:val="00836EB7"/>
    <w:rsid w:val="00847A86"/>
    <w:rsid w:val="008544FD"/>
    <w:rsid w:val="00855141"/>
    <w:rsid w:val="00856F36"/>
    <w:rsid w:val="00865078"/>
    <w:rsid w:val="00871805"/>
    <w:rsid w:val="00872C89"/>
    <w:rsid w:val="008761EC"/>
    <w:rsid w:val="00876225"/>
    <w:rsid w:val="00893406"/>
    <w:rsid w:val="0089618D"/>
    <w:rsid w:val="00897A34"/>
    <w:rsid w:val="008A73BD"/>
    <w:rsid w:val="008B3EA8"/>
    <w:rsid w:val="008C4E93"/>
    <w:rsid w:val="008C58AB"/>
    <w:rsid w:val="008D6455"/>
    <w:rsid w:val="008E75CD"/>
    <w:rsid w:val="0090009A"/>
    <w:rsid w:val="00901DA4"/>
    <w:rsid w:val="00904D3D"/>
    <w:rsid w:val="00922E11"/>
    <w:rsid w:val="00925E19"/>
    <w:rsid w:val="00964494"/>
    <w:rsid w:val="00965A95"/>
    <w:rsid w:val="009719CE"/>
    <w:rsid w:val="00972BB7"/>
    <w:rsid w:val="00973630"/>
    <w:rsid w:val="00973E43"/>
    <w:rsid w:val="0098603F"/>
    <w:rsid w:val="009867FE"/>
    <w:rsid w:val="00990F20"/>
    <w:rsid w:val="0099339B"/>
    <w:rsid w:val="00995E12"/>
    <w:rsid w:val="009A4BEB"/>
    <w:rsid w:val="009A7736"/>
    <w:rsid w:val="009B52CD"/>
    <w:rsid w:val="009D4C90"/>
    <w:rsid w:val="009E2E55"/>
    <w:rsid w:val="009E6E84"/>
    <w:rsid w:val="00A00B11"/>
    <w:rsid w:val="00A03255"/>
    <w:rsid w:val="00A35BE7"/>
    <w:rsid w:val="00A4547C"/>
    <w:rsid w:val="00A47F82"/>
    <w:rsid w:val="00A71EE6"/>
    <w:rsid w:val="00A81A6E"/>
    <w:rsid w:val="00A83630"/>
    <w:rsid w:val="00A90B0F"/>
    <w:rsid w:val="00A9212D"/>
    <w:rsid w:val="00A93EDC"/>
    <w:rsid w:val="00A963FD"/>
    <w:rsid w:val="00AB0006"/>
    <w:rsid w:val="00AE5D10"/>
    <w:rsid w:val="00AE7CBD"/>
    <w:rsid w:val="00AF0A9F"/>
    <w:rsid w:val="00AF10B2"/>
    <w:rsid w:val="00AF1335"/>
    <w:rsid w:val="00AF2C9F"/>
    <w:rsid w:val="00AF7300"/>
    <w:rsid w:val="00B03444"/>
    <w:rsid w:val="00B03855"/>
    <w:rsid w:val="00B1538D"/>
    <w:rsid w:val="00B15E65"/>
    <w:rsid w:val="00B218F4"/>
    <w:rsid w:val="00B22F31"/>
    <w:rsid w:val="00B269C2"/>
    <w:rsid w:val="00B43822"/>
    <w:rsid w:val="00B504CF"/>
    <w:rsid w:val="00B511A2"/>
    <w:rsid w:val="00B57495"/>
    <w:rsid w:val="00B57CB3"/>
    <w:rsid w:val="00B627C9"/>
    <w:rsid w:val="00B81026"/>
    <w:rsid w:val="00B9233E"/>
    <w:rsid w:val="00B93620"/>
    <w:rsid w:val="00BA5DEA"/>
    <w:rsid w:val="00BA7096"/>
    <w:rsid w:val="00BC11DC"/>
    <w:rsid w:val="00BE49EF"/>
    <w:rsid w:val="00BE6E18"/>
    <w:rsid w:val="00BF6EFE"/>
    <w:rsid w:val="00C000D4"/>
    <w:rsid w:val="00C2074C"/>
    <w:rsid w:val="00C263EE"/>
    <w:rsid w:val="00C44FB1"/>
    <w:rsid w:val="00C51A56"/>
    <w:rsid w:val="00C77F42"/>
    <w:rsid w:val="00C9027E"/>
    <w:rsid w:val="00C93DA1"/>
    <w:rsid w:val="00C958A2"/>
    <w:rsid w:val="00C976EC"/>
    <w:rsid w:val="00CA25C5"/>
    <w:rsid w:val="00CA7C0C"/>
    <w:rsid w:val="00CB1D92"/>
    <w:rsid w:val="00CB59E6"/>
    <w:rsid w:val="00CC4CCC"/>
    <w:rsid w:val="00CC6812"/>
    <w:rsid w:val="00CD1037"/>
    <w:rsid w:val="00CE02AC"/>
    <w:rsid w:val="00CE1C6B"/>
    <w:rsid w:val="00CF2B28"/>
    <w:rsid w:val="00D35A94"/>
    <w:rsid w:val="00D47C57"/>
    <w:rsid w:val="00D51C9C"/>
    <w:rsid w:val="00D56369"/>
    <w:rsid w:val="00D5669D"/>
    <w:rsid w:val="00D8478E"/>
    <w:rsid w:val="00D84C02"/>
    <w:rsid w:val="00DC325B"/>
    <w:rsid w:val="00DC6CFC"/>
    <w:rsid w:val="00DD0155"/>
    <w:rsid w:val="00DF05C4"/>
    <w:rsid w:val="00DF46A2"/>
    <w:rsid w:val="00E10D9F"/>
    <w:rsid w:val="00E16050"/>
    <w:rsid w:val="00E17FC5"/>
    <w:rsid w:val="00E32049"/>
    <w:rsid w:val="00E70AAE"/>
    <w:rsid w:val="00E73530"/>
    <w:rsid w:val="00E90F1D"/>
    <w:rsid w:val="00E9536C"/>
    <w:rsid w:val="00E95B59"/>
    <w:rsid w:val="00EB10AD"/>
    <w:rsid w:val="00EB31E9"/>
    <w:rsid w:val="00EB3CA4"/>
    <w:rsid w:val="00EB6803"/>
    <w:rsid w:val="00EC2CBE"/>
    <w:rsid w:val="00EC7045"/>
    <w:rsid w:val="00ED0437"/>
    <w:rsid w:val="00ED27F3"/>
    <w:rsid w:val="00ED32EB"/>
    <w:rsid w:val="00ED3BAB"/>
    <w:rsid w:val="00EE54EB"/>
    <w:rsid w:val="00EE72C9"/>
    <w:rsid w:val="00F13A07"/>
    <w:rsid w:val="00F232CA"/>
    <w:rsid w:val="00F2688F"/>
    <w:rsid w:val="00F35ADB"/>
    <w:rsid w:val="00F36A40"/>
    <w:rsid w:val="00F45822"/>
    <w:rsid w:val="00F50025"/>
    <w:rsid w:val="00F57B9E"/>
    <w:rsid w:val="00F612E7"/>
    <w:rsid w:val="00F75914"/>
    <w:rsid w:val="00F76ED9"/>
    <w:rsid w:val="00F8160B"/>
    <w:rsid w:val="00F85914"/>
    <w:rsid w:val="00F85A3A"/>
    <w:rsid w:val="00F93A51"/>
    <w:rsid w:val="00F9434A"/>
    <w:rsid w:val="00FA60BA"/>
    <w:rsid w:val="00FC470D"/>
    <w:rsid w:val="00FC5CD2"/>
    <w:rsid w:val="00FE530D"/>
    <w:rsid w:val="00FF086F"/>
    <w:rsid w:val="00FF370E"/>
    <w:rsid w:val="00FF56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CE80"/>
  <w15:chartTrackingRefBased/>
  <w15:docId w15:val="{136E3E99-8033-45E2-BDB1-A10F598F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A6402"/>
    <w:pPr>
      <w:spacing w:after="200" w:line="360" w:lineRule="auto"/>
      <w:outlineLvl w:val="0"/>
    </w:pPr>
    <w:rPr>
      <w:rFonts w:ascii="Times New Roman" w:hAnsi="Times New Roman" w:cs="Times New Roman"/>
      <w:b/>
      <w:caps/>
      <w:sz w:val="24"/>
      <w:szCs w:val="24"/>
    </w:rPr>
  </w:style>
  <w:style w:type="paragraph" w:styleId="Heading2">
    <w:name w:val="heading 2"/>
    <w:basedOn w:val="ListParagraph"/>
    <w:next w:val="Normal"/>
    <w:link w:val="Heading2Char"/>
    <w:uiPriority w:val="9"/>
    <w:unhideWhenUsed/>
    <w:qFormat/>
    <w:rsid w:val="007A6402"/>
    <w:pPr>
      <w:numPr>
        <w:ilvl w:val="1"/>
        <w:numId w:val="20"/>
      </w:numPr>
      <w:spacing w:line="360" w:lineRule="auto"/>
      <w:outlineLvl w:val="1"/>
    </w:pPr>
    <w:rPr>
      <w:rFonts w:ascii="Times New Roman" w:hAnsi="Times New Roman" w:cs="Times New Roman"/>
      <w:b/>
      <w:sz w:val="24"/>
      <w:szCs w:val="24"/>
    </w:rPr>
  </w:style>
  <w:style w:type="paragraph" w:styleId="Heading3">
    <w:name w:val="heading 3"/>
    <w:next w:val="Normal"/>
    <w:link w:val="Heading3Char1"/>
    <w:autoRedefine/>
    <w:uiPriority w:val="9"/>
    <w:unhideWhenUsed/>
    <w:qFormat/>
    <w:rsid w:val="007A6402"/>
    <w:pPr>
      <w:spacing w:after="200" w:line="276" w:lineRule="auto"/>
      <w:ind w:firstLine="426"/>
      <w:outlineLvl w:val="2"/>
    </w:pPr>
    <w:rPr>
      <w:rFonts w:ascii="Times New Roman" w:eastAsiaTheme="majorEastAsia" w:hAnsi="Times New Roman" w:cs="Times New Roman"/>
      <w:b/>
      <w:color w:val="1F4D78" w:themeColor="accent1" w:themeShade="7F"/>
      <w:sz w:val="24"/>
      <w:szCs w:val="24"/>
      <w:lang w:eastAsia="en-ZA"/>
    </w:rPr>
  </w:style>
  <w:style w:type="paragraph" w:styleId="Heading4">
    <w:name w:val="heading 4"/>
    <w:basedOn w:val="Normal"/>
    <w:next w:val="Normal"/>
    <w:link w:val="Heading4Char"/>
    <w:uiPriority w:val="9"/>
    <w:semiHidden/>
    <w:unhideWhenUsed/>
    <w:qFormat/>
    <w:rsid w:val="007A6402"/>
    <w:pPr>
      <w:keepNext/>
      <w:keepLines/>
      <w:spacing w:before="40" w:after="0"/>
      <w:outlineLvl w:val="3"/>
    </w:pPr>
    <w:rPr>
      <w:rFonts w:ascii="Times New Roman" w:eastAsia="Times New Roman" w:hAnsi="Times New Roman" w:cs="Times New Roman"/>
      <w:b/>
      <w:bCs/>
      <w:iCs/>
      <w:szCs w:val="24"/>
    </w:rPr>
  </w:style>
  <w:style w:type="paragraph" w:styleId="Heading5">
    <w:name w:val="heading 5"/>
    <w:basedOn w:val="Normal"/>
    <w:next w:val="Normal"/>
    <w:link w:val="Heading5Char"/>
    <w:uiPriority w:val="9"/>
    <w:semiHidden/>
    <w:unhideWhenUsed/>
    <w:qFormat/>
    <w:rsid w:val="007A6402"/>
    <w:pPr>
      <w:keepNext/>
      <w:keepLines/>
      <w:spacing w:before="40" w:after="0"/>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7A6402"/>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7A6402"/>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7A6402"/>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7A6402"/>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402"/>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7A6402"/>
    <w:rPr>
      <w:rFonts w:ascii="Times New Roman" w:hAnsi="Times New Roman" w:cs="Times New Roman"/>
      <w:b/>
      <w:sz w:val="24"/>
      <w:szCs w:val="24"/>
    </w:rPr>
  </w:style>
  <w:style w:type="character" w:customStyle="1" w:styleId="Heading3Char">
    <w:name w:val="Heading 3 Char"/>
    <w:basedOn w:val="DefaultParagraphFont"/>
    <w:uiPriority w:val="9"/>
    <w:rsid w:val="007A6402"/>
    <w:rPr>
      <w:rFonts w:asciiTheme="majorHAnsi" w:eastAsiaTheme="majorEastAsia" w:hAnsiTheme="majorHAnsi" w:cstheme="majorBidi"/>
      <w:color w:val="1F4D78" w:themeColor="accent1" w:themeShade="7F"/>
      <w:sz w:val="24"/>
      <w:szCs w:val="24"/>
    </w:rPr>
  </w:style>
  <w:style w:type="paragraph" w:customStyle="1" w:styleId="Heading41">
    <w:name w:val="Heading 41"/>
    <w:basedOn w:val="Normal"/>
    <w:next w:val="Normal"/>
    <w:autoRedefine/>
    <w:uiPriority w:val="9"/>
    <w:unhideWhenUsed/>
    <w:qFormat/>
    <w:rsid w:val="007A6402"/>
    <w:pPr>
      <w:keepNext/>
      <w:keepLines/>
      <w:spacing w:before="200" w:after="0" w:line="360" w:lineRule="auto"/>
      <w:ind w:left="1440"/>
      <w:outlineLvl w:val="3"/>
    </w:pPr>
    <w:rPr>
      <w:rFonts w:ascii="Times New Roman" w:eastAsia="Times New Roman" w:hAnsi="Times New Roman" w:cs="Times New Roman"/>
      <w:b/>
      <w:bCs/>
      <w:iCs/>
      <w:szCs w:val="24"/>
    </w:rPr>
  </w:style>
  <w:style w:type="paragraph" w:customStyle="1" w:styleId="Heading51">
    <w:name w:val="Heading 51"/>
    <w:basedOn w:val="Normal"/>
    <w:next w:val="Normal"/>
    <w:autoRedefine/>
    <w:uiPriority w:val="9"/>
    <w:unhideWhenUsed/>
    <w:qFormat/>
    <w:rsid w:val="007A6402"/>
    <w:pPr>
      <w:keepNext/>
      <w:keepLines/>
      <w:spacing w:before="200" w:after="0" w:line="360" w:lineRule="auto"/>
      <w:outlineLvl w:val="4"/>
    </w:pPr>
    <w:rPr>
      <w:rFonts w:ascii="Times New Roman" w:eastAsia="Times New Roman" w:hAnsi="Times New Roman" w:cs="Times New Roman"/>
      <w:b/>
    </w:rPr>
  </w:style>
  <w:style w:type="paragraph" w:customStyle="1" w:styleId="Heading61">
    <w:name w:val="Heading 61"/>
    <w:basedOn w:val="Normal"/>
    <w:next w:val="Normal"/>
    <w:uiPriority w:val="9"/>
    <w:semiHidden/>
    <w:unhideWhenUsed/>
    <w:qFormat/>
    <w:rsid w:val="007A6402"/>
    <w:pPr>
      <w:keepNext/>
      <w:keepLines/>
      <w:numPr>
        <w:ilvl w:val="5"/>
        <w:numId w:val="20"/>
      </w:numPr>
      <w:spacing w:before="200" w:after="0" w:line="276" w:lineRule="auto"/>
      <w:ind w:left="4680" w:hanging="1080"/>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7A6402"/>
    <w:pPr>
      <w:keepNext/>
      <w:keepLines/>
      <w:numPr>
        <w:ilvl w:val="6"/>
        <w:numId w:val="20"/>
      </w:numPr>
      <w:spacing w:before="200" w:after="0" w:line="276" w:lineRule="auto"/>
      <w:ind w:left="5760" w:hanging="1440"/>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7A6402"/>
    <w:pPr>
      <w:keepNext/>
      <w:keepLines/>
      <w:numPr>
        <w:ilvl w:val="7"/>
        <w:numId w:val="20"/>
      </w:numPr>
      <w:spacing w:before="200" w:after="0" w:line="276" w:lineRule="auto"/>
      <w:ind w:left="648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7A6402"/>
    <w:pPr>
      <w:keepNext/>
      <w:keepLines/>
      <w:numPr>
        <w:ilvl w:val="8"/>
        <w:numId w:val="20"/>
      </w:numPr>
      <w:spacing w:before="200" w:after="0" w:line="276" w:lineRule="auto"/>
      <w:ind w:left="7560" w:hanging="180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7A6402"/>
  </w:style>
  <w:style w:type="paragraph" w:styleId="ListParagraph">
    <w:name w:val="List Paragraph"/>
    <w:basedOn w:val="Normal"/>
    <w:uiPriority w:val="34"/>
    <w:qFormat/>
    <w:rsid w:val="007A6402"/>
    <w:pPr>
      <w:spacing w:after="200" w:line="276" w:lineRule="auto"/>
      <w:ind w:left="720"/>
      <w:contextualSpacing/>
    </w:pPr>
  </w:style>
  <w:style w:type="character" w:customStyle="1" w:styleId="Heading4Char">
    <w:name w:val="Heading 4 Char"/>
    <w:basedOn w:val="DefaultParagraphFont"/>
    <w:link w:val="Heading4"/>
    <w:uiPriority w:val="9"/>
    <w:rsid w:val="007A6402"/>
    <w:rPr>
      <w:rFonts w:ascii="Times New Roman" w:eastAsia="Times New Roman" w:hAnsi="Times New Roman" w:cs="Times New Roman"/>
      <w:b/>
      <w:bCs/>
      <w:iCs/>
      <w:szCs w:val="24"/>
    </w:rPr>
  </w:style>
  <w:style w:type="character" w:customStyle="1" w:styleId="Heading5Char">
    <w:name w:val="Heading 5 Char"/>
    <w:basedOn w:val="DefaultParagraphFont"/>
    <w:link w:val="Heading5"/>
    <w:uiPriority w:val="9"/>
    <w:rsid w:val="007A6402"/>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7A6402"/>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A640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A640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A6402"/>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7A6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402"/>
  </w:style>
  <w:style w:type="paragraph" w:styleId="Footer">
    <w:name w:val="footer"/>
    <w:basedOn w:val="Normal"/>
    <w:link w:val="FooterChar"/>
    <w:uiPriority w:val="99"/>
    <w:unhideWhenUsed/>
    <w:rsid w:val="007A6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402"/>
  </w:style>
  <w:style w:type="paragraph" w:styleId="BalloonText">
    <w:name w:val="Balloon Text"/>
    <w:basedOn w:val="Normal"/>
    <w:link w:val="BalloonTextChar"/>
    <w:uiPriority w:val="99"/>
    <w:semiHidden/>
    <w:unhideWhenUsed/>
    <w:rsid w:val="007A6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02"/>
    <w:rPr>
      <w:rFonts w:ascii="Tahoma" w:hAnsi="Tahoma" w:cs="Tahoma"/>
      <w:sz w:val="16"/>
      <w:szCs w:val="16"/>
    </w:rPr>
  </w:style>
  <w:style w:type="character" w:customStyle="1" w:styleId="Hyperlink1">
    <w:name w:val="Hyperlink1"/>
    <w:basedOn w:val="DefaultParagraphFont"/>
    <w:uiPriority w:val="99"/>
    <w:unhideWhenUsed/>
    <w:rsid w:val="007A6402"/>
    <w:rPr>
      <w:color w:val="0000FF"/>
      <w:u w:val="single"/>
    </w:rPr>
  </w:style>
  <w:style w:type="table" w:customStyle="1" w:styleId="LightGrid-Accent11">
    <w:name w:val="Light Grid - Accent 11"/>
    <w:basedOn w:val="TableNormal"/>
    <w:uiPriority w:val="62"/>
    <w:rsid w:val="007A640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7A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02"/>
    <w:pPr>
      <w:autoSpaceDE w:val="0"/>
      <w:autoSpaceDN w:val="0"/>
      <w:adjustRightInd w:val="0"/>
      <w:spacing w:after="0" w:line="240" w:lineRule="auto"/>
    </w:pPr>
    <w:rPr>
      <w:rFonts w:ascii="Arial" w:hAnsi="Arial" w:cs="Arial"/>
      <w:color w:val="000000"/>
      <w:sz w:val="24"/>
      <w:szCs w:val="24"/>
    </w:rPr>
  </w:style>
  <w:style w:type="paragraph" w:customStyle="1" w:styleId="TOCHeading1">
    <w:name w:val="TOC Heading1"/>
    <w:basedOn w:val="Heading1"/>
    <w:next w:val="Normal"/>
    <w:uiPriority w:val="39"/>
    <w:unhideWhenUsed/>
    <w:qFormat/>
    <w:rsid w:val="007A6402"/>
    <w:pPr>
      <w:keepNext/>
      <w:keepLines/>
      <w:spacing w:before="480" w:after="0" w:line="276" w:lineRule="auto"/>
      <w:outlineLvl w:val="9"/>
    </w:pPr>
    <w:rPr>
      <w:rFonts w:ascii="Cambria" w:eastAsia="Times New Roman" w:hAnsi="Cambria"/>
      <w:bCs/>
      <w:color w:val="365F91"/>
      <w:sz w:val="28"/>
      <w:szCs w:val="28"/>
      <w:lang w:val="en-US"/>
    </w:rPr>
  </w:style>
  <w:style w:type="paragraph" w:customStyle="1" w:styleId="TOC21">
    <w:name w:val="TOC 21"/>
    <w:basedOn w:val="Normal"/>
    <w:next w:val="Normal"/>
    <w:autoRedefine/>
    <w:uiPriority w:val="39"/>
    <w:unhideWhenUsed/>
    <w:qFormat/>
    <w:rsid w:val="007A6402"/>
    <w:pPr>
      <w:spacing w:after="100" w:line="276" w:lineRule="auto"/>
      <w:ind w:left="220"/>
    </w:pPr>
    <w:rPr>
      <w:rFonts w:eastAsia="Times New Roman"/>
      <w:lang w:val="en-US"/>
    </w:rPr>
  </w:style>
  <w:style w:type="paragraph" w:customStyle="1" w:styleId="TOC11">
    <w:name w:val="TOC 11"/>
    <w:basedOn w:val="Normal"/>
    <w:next w:val="Normal"/>
    <w:autoRedefine/>
    <w:uiPriority w:val="39"/>
    <w:unhideWhenUsed/>
    <w:qFormat/>
    <w:rsid w:val="007A6402"/>
    <w:pPr>
      <w:tabs>
        <w:tab w:val="left" w:pos="440"/>
        <w:tab w:val="right" w:leader="dot" w:pos="9016"/>
      </w:tabs>
      <w:spacing w:after="100" w:line="360" w:lineRule="auto"/>
      <w:jc w:val="center"/>
    </w:pPr>
    <w:rPr>
      <w:rFonts w:ascii="Cambria" w:eastAsia="Times New Roman" w:hAnsi="Cambria"/>
      <w:b/>
      <w:noProof/>
      <w:sz w:val="24"/>
      <w:lang w:val="en-US"/>
    </w:rPr>
  </w:style>
  <w:style w:type="paragraph" w:customStyle="1" w:styleId="TOC31">
    <w:name w:val="TOC 31"/>
    <w:basedOn w:val="Normal"/>
    <w:next w:val="Normal"/>
    <w:autoRedefine/>
    <w:uiPriority w:val="39"/>
    <w:unhideWhenUsed/>
    <w:qFormat/>
    <w:rsid w:val="007A6402"/>
    <w:pPr>
      <w:spacing w:after="100" w:line="276" w:lineRule="auto"/>
      <w:ind w:left="440"/>
    </w:pPr>
    <w:rPr>
      <w:rFonts w:eastAsia="Times New Roman"/>
      <w:lang w:val="en-US"/>
    </w:rPr>
  </w:style>
  <w:style w:type="paragraph" w:styleId="Caption">
    <w:name w:val="caption"/>
    <w:basedOn w:val="Normal"/>
    <w:next w:val="Normal"/>
    <w:autoRedefine/>
    <w:uiPriority w:val="35"/>
    <w:unhideWhenUsed/>
    <w:qFormat/>
    <w:rsid w:val="007A6402"/>
    <w:pPr>
      <w:spacing w:after="200" w:line="240" w:lineRule="auto"/>
    </w:pPr>
    <w:rPr>
      <w:rFonts w:ascii="Times New Roman" w:hAnsi="Times New Roman" w:cs="Times New Roman"/>
      <w:b/>
      <w:bCs/>
      <w:sz w:val="24"/>
      <w:szCs w:val="18"/>
    </w:rPr>
  </w:style>
  <w:style w:type="character" w:styleId="CommentReference">
    <w:name w:val="annotation reference"/>
    <w:basedOn w:val="DefaultParagraphFont"/>
    <w:uiPriority w:val="99"/>
    <w:semiHidden/>
    <w:unhideWhenUsed/>
    <w:rsid w:val="007A6402"/>
    <w:rPr>
      <w:sz w:val="16"/>
      <w:szCs w:val="16"/>
    </w:rPr>
  </w:style>
  <w:style w:type="paragraph" w:styleId="CommentText">
    <w:name w:val="annotation text"/>
    <w:basedOn w:val="Normal"/>
    <w:link w:val="CommentTextChar"/>
    <w:uiPriority w:val="99"/>
    <w:semiHidden/>
    <w:unhideWhenUsed/>
    <w:rsid w:val="007A640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A6402"/>
    <w:rPr>
      <w:sz w:val="20"/>
      <w:szCs w:val="20"/>
    </w:rPr>
  </w:style>
  <w:style w:type="paragraph" w:styleId="CommentSubject">
    <w:name w:val="annotation subject"/>
    <w:basedOn w:val="CommentText"/>
    <w:next w:val="CommentText"/>
    <w:link w:val="CommentSubjectChar"/>
    <w:uiPriority w:val="99"/>
    <w:semiHidden/>
    <w:unhideWhenUsed/>
    <w:rsid w:val="007A6402"/>
    <w:rPr>
      <w:b/>
      <w:bCs/>
    </w:rPr>
  </w:style>
  <w:style w:type="character" w:customStyle="1" w:styleId="CommentSubjectChar">
    <w:name w:val="Comment Subject Char"/>
    <w:basedOn w:val="CommentTextChar"/>
    <w:link w:val="CommentSubject"/>
    <w:uiPriority w:val="99"/>
    <w:semiHidden/>
    <w:rsid w:val="007A6402"/>
    <w:rPr>
      <w:b/>
      <w:bCs/>
      <w:sz w:val="20"/>
      <w:szCs w:val="20"/>
    </w:rPr>
  </w:style>
  <w:style w:type="paragraph" w:styleId="Revision">
    <w:name w:val="Revision"/>
    <w:hidden/>
    <w:uiPriority w:val="99"/>
    <w:semiHidden/>
    <w:rsid w:val="007A6402"/>
    <w:pPr>
      <w:spacing w:after="0" w:line="240" w:lineRule="auto"/>
    </w:pPr>
  </w:style>
  <w:style w:type="paragraph" w:styleId="TableofFigures">
    <w:name w:val="table of figures"/>
    <w:basedOn w:val="Normal"/>
    <w:next w:val="Normal"/>
    <w:uiPriority w:val="99"/>
    <w:unhideWhenUsed/>
    <w:rsid w:val="007A6402"/>
    <w:pPr>
      <w:spacing w:after="0" w:line="276" w:lineRule="auto"/>
    </w:pPr>
  </w:style>
  <w:style w:type="paragraph" w:customStyle="1" w:styleId="TOC41">
    <w:name w:val="TOC 41"/>
    <w:basedOn w:val="Normal"/>
    <w:next w:val="Normal"/>
    <w:autoRedefine/>
    <w:uiPriority w:val="39"/>
    <w:unhideWhenUsed/>
    <w:rsid w:val="007A6402"/>
    <w:pPr>
      <w:spacing w:after="100" w:line="276" w:lineRule="auto"/>
      <w:ind w:left="660"/>
    </w:pPr>
    <w:rPr>
      <w:rFonts w:eastAsia="Times New Roman"/>
      <w:lang w:eastAsia="en-ZA"/>
    </w:rPr>
  </w:style>
  <w:style w:type="paragraph" w:customStyle="1" w:styleId="TOC51">
    <w:name w:val="TOC 51"/>
    <w:basedOn w:val="Normal"/>
    <w:next w:val="Normal"/>
    <w:autoRedefine/>
    <w:uiPriority w:val="39"/>
    <w:unhideWhenUsed/>
    <w:rsid w:val="007A6402"/>
    <w:pPr>
      <w:spacing w:after="100" w:line="276" w:lineRule="auto"/>
      <w:ind w:left="880"/>
    </w:pPr>
    <w:rPr>
      <w:rFonts w:eastAsia="Times New Roman"/>
      <w:lang w:eastAsia="en-ZA"/>
    </w:rPr>
  </w:style>
  <w:style w:type="paragraph" w:customStyle="1" w:styleId="TOC61">
    <w:name w:val="TOC 61"/>
    <w:basedOn w:val="Normal"/>
    <w:next w:val="Normal"/>
    <w:autoRedefine/>
    <w:uiPriority w:val="39"/>
    <w:unhideWhenUsed/>
    <w:rsid w:val="007A6402"/>
    <w:pPr>
      <w:spacing w:after="100" w:line="276" w:lineRule="auto"/>
      <w:ind w:left="1100"/>
    </w:pPr>
    <w:rPr>
      <w:rFonts w:eastAsia="Times New Roman"/>
      <w:lang w:eastAsia="en-ZA"/>
    </w:rPr>
  </w:style>
  <w:style w:type="paragraph" w:customStyle="1" w:styleId="TOC71">
    <w:name w:val="TOC 71"/>
    <w:basedOn w:val="Normal"/>
    <w:next w:val="Normal"/>
    <w:autoRedefine/>
    <w:uiPriority w:val="39"/>
    <w:unhideWhenUsed/>
    <w:rsid w:val="007A6402"/>
    <w:pPr>
      <w:spacing w:after="100" w:line="276" w:lineRule="auto"/>
      <w:ind w:left="1320"/>
    </w:pPr>
    <w:rPr>
      <w:rFonts w:eastAsia="Times New Roman"/>
      <w:lang w:eastAsia="en-ZA"/>
    </w:rPr>
  </w:style>
  <w:style w:type="paragraph" w:customStyle="1" w:styleId="TOC81">
    <w:name w:val="TOC 81"/>
    <w:basedOn w:val="Normal"/>
    <w:next w:val="Normal"/>
    <w:autoRedefine/>
    <w:uiPriority w:val="39"/>
    <w:unhideWhenUsed/>
    <w:rsid w:val="007A6402"/>
    <w:pPr>
      <w:spacing w:after="100" w:line="276" w:lineRule="auto"/>
      <w:ind w:left="1540"/>
    </w:pPr>
    <w:rPr>
      <w:rFonts w:eastAsia="Times New Roman"/>
      <w:lang w:eastAsia="en-ZA"/>
    </w:rPr>
  </w:style>
  <w:style w:type="paragraph" w:customStyle="1" w:styleId="TOC91">
    <w:name w:val="TOC 91"/>
    <w:basedOn w:val="Normal"/>
    <w:next w:val="Normal"/>
    <w:autoRedefine/>
    <w:uiPriority w:val="39"/>
    <w:unhideWhenUsed/>
    <w:rsid w:val="007A6402"/>
    <w:pPr>
      <w:spacing w:after="100" w:line="276" w:lineRule="auto"/>
      <w:ind w:left="1760"/>
    </w:pPr>
    <w:rPr>
      <w:rFonts w:eastAsia="Times New Roman"/>
      <w:lang w:eastAsia="en-ZA"/>
    </w:rPr>
  </w:style>
  <w:style w:type="character" w:customStyle="1" w:styleId="Heading3Char1">
    <w:name w:val="Heading 3 Char1"/>
    <w:basedOn w:val="Heading3Char"/>
    <w:link w:val="Heading3"/>
    <w:uiPriority w:val="9"/>
    <w:rsid w:val="007A6402"/>
    <w:rPr>
      <w:rFonts w:ascii="Times New Roman" w:eastAsiaTheme="majorEastAsia" w:hAnsi="Times New Roman" w:cs="Times New Roman"/>
      <w:b/>
      <w:color w:val="1F4D78" w:themeColor="accent1" w:themeShade="7F"/>
      <w:sz w:val="24"/>
      <w:szCs w:val="24"/>
      <w:lang w:eastAsia="en-ZA"/>
    </w:rPr>
  </w:style>
  <w:style w:type="character" w:customStyle="1" w:styleId="Heading4Char1">
    <w:name w:val="Heading 4 Char1"/>
    <w:basedOn w:val="DefaultParagraphFont"/>
    <w:uiPriority w:val="9"/>
    <w:semiHidden/>
    <w:rsid w:val="007A640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7A6402"/>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7A6402"/>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7A640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7A640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A640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A6402"/>
    <w:rPr>
      <w:color w:val="0563C1" w:themeColor="hyperlink"/>
      <w:u w:val="single"/>
    </w:rPr>
  </w:style>
  <w:style w:type="paragraph" w:styleId="NormalWeb">
    <w:name w:val="Normal (Web)"/>
    <w:basedOn w:val="Normal"/>
    <w:uiPriority w:val="99"/>
    <w:semiHidden/>
    <w:unhideWhenUsed/>
    <w:rsid w:val="00B4382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Mention">
    <w:name w:val="Mention"/>
    <w:basedOn w:val="DefaultParagraphFont"/>
    <w:uiPriority w:val="99"/>
    <w:semiHidden/>
    <w:unhideWhenUsed/>
    <w:rsid w:val="00C93D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5040">
      <w:bodyDiv w:val="1"/>
      <w:marLeft w:val="0"/>
      <w:marRight w:val="0"/>
      <w:marTop w:val="0"/>
      <w:marBottom w:val="0"/>
      <w:divBdr>
        <w:top w:val="none" w:sz="0" w:space="0" w:color="auto"/>
        <w:left w:val="none" w:sz="0" w:space="0" w:color="auto"/>
        <w:bottom w:val="none" w:sz="0" w:space="0" w:color="auto"/>
        <w:right w:val="none" w:sz="0" w:space="0" w:color="auto"/>
      </w:divBdr>
    </w:div>
    <w:div w:id="694775088">
      <w:bodyDiv w:val="1"/>
      <w:marLeft w:val="0"/>
      <w:marRight w:val="0"/>
      <w:marTop w:val="0"/>
      <w:marBottom w:val="0"/>
      <w:divBdr>
        <w:top w:val="none" w:sz="0" w:space="0" w:color="auto"/>
        <w:left w:val="none" w:sz="0" w:space="0" w:color="auto"/>
        <w:bottom w:val="none" w:sz="0" w:space="0" w:color="auto"/>
        <w:right w:val="none" w:sz="0" w:space="0" w:color="auto"/>
      </w:divBdr>
    </w:div>
    <w:div w:id="13325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wa.gov.za/Projects/Luvuvhu/Documents/Web%20Doc%20CD2/LLRS%20Demographic%20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reblessing.moffat@gmail.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za/documents/download.php?f=1294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timeslive.co.za/thetimes/2016/08/01/The-Big-Read-The-ancestors-are-weepi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fc.co.za/index.php/docman-menu-item/presentations-2/688-rural-revenue-enhancement-mm-forum-22-23-august-2013/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10278</Words>
  <Characters>58588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moreblessing moffat</dc:creator>
  <cp:keywords/>
  <dc:description/>
  <cp:lastModifiedBy>moreblessing moffat</cp:lastModifiedBy>
  <cp:revision>2</cp:revision>
  <dcterms:created xsi:type="dcterms:W3CDTF">2017-05-30T17:53:00Z</dcterms:created>
  <dcterms:modified xsi:type="dcterms:W3CDTF">2017-05-30T17:53:00Z</dcterms:modified>
</cp:coreProperties>
</file>