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pPr w:leftFromText="180" w:rightFromText="180" w:horzAnchor="margin" w:tblpXSpec="center" w:tblpY="276"/>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7074"/>
      </w:tblGrid>
      <w:tr w:rsidR="00957B1B" w:rsidRPr="00E738CC" w14:paraId="072ECE00" w14:textId="77777777" w:rsidTr="00AF237A">
        <w:trPr>
          <w:cnfStyle w:val="100000000000" w:firstRow="1" w:lastRow="0" w:firstColumn="0" w:lastColumn="0" w:oddVBand="0" w:evenVBand="0" w:oddHBand="0" w:evenHBand="0" w:firstRowFirstColumn="0" w:firstRowLastColumn="0" w:lastRowFirstColumn="0" w:lastRowLastColumn="0"/>
          <w:trHeight w:val="3500"/>
        </w:trPr>
        <w:tc>
          <w:tcPr>
            <w:cnfStyle w:val="001000000000" w:firstRow="0" w:lastRow="0" w:firstColumn="1" w:lastColumn="0" w:oddVBand="0" w:evenVBand="0" w:oddHBand="0" w:evenHBand="0" w:firstRowFirstColumn="0" w:firstRowLastColumn="0" w:lastRowFirstColumn="0" w:lastRowLastColumn="0"/>
            <w:tcW w:w="3182" w:type="dxa"/>
            <w:tcBorders>
              <w:top w:val="none" w:sz="0" w:space="0" w:color="auto"/>
              <w:bottom w:val="none" w:sz="0" w:space="0" w:color="auto"/>
            </w:tcBorders>
            <w:shd w:val="clear" w:color="auto" w:fill="auto"/>
          </w:tcPr>
          <w:p w14:paraId="3CE2ECC9" w14:textId="0AF85A11" w:rsidR="00AF237A" w:rsidRDefault="001503E7" w:rsidP="00AF237A">
            <w:pPr>
              <w:pStyle w:val="NoSpacing"/>
              <w:rPr>
                <w:b w:val="0"/>
                <w:bCs w:val="0"/>
                <w:noProof/>
              </w:rPr>
            </w:pPr>
            <w:r>
              <w:rPr>
                <w:b w:val="0"/>
                <w:bCs w:val="0"/>
                <w:noProof/>
              </w:rPr>
              <w:drawing>
                <wp:inline distT="0" distB="0" distL="0" distR="0" wp14:anchorId="74A40248" wp14:editId="52F888A1">
                  <wp:extent cx="1897075" cy="2219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9340" cy="2233674"/>
                          </a:xfrm>
                          <a:prstGeom prst="rect">
                            <a:avLst/>
                          </a:prstGeom>
                          <a:noFill/>
                        </pic:spPr>
                      </pic:pic>
                    </a:graphicData>
                  </a:graphic>
                </wp:inline>
              </w:drawing>
            </w:r>
          </w:p>
          <w:p w14:paraId="225166EE" w14:textId="4E0885C2" w:rsidR="0067135F" w:rsidRDefault="0067135F" w:rsidP="00AF237A">
            <w:pPr>
              <w:pStyle w:val="NoSpacing"/>
              <w:rPr>
                <w:b w:val="0"/>
                <w:bCs w:val="0"/>
                <w:noProof/>
              </w:rPr>
            </w:pPr>
          </w:p>
          <w:p w14:paraId="21AC7B54" w14:textId="3E1313BF" w:rsidR="00957B1B" w:rsidRPr="00E738CC" w:rsidRDefault="00957B1B" w:rsidP="00AF237A">
            <w:pPr>
              <w:pStyle w:val="NoSpacing"/>
            </w:pPr>
          </w:p>
        </w:tc>
        <w:tc>
          <w:tcPr>
            <w:tcW w:w="7074" w:type="dxa"/>
            <w:tcBorders>
              <w:top w:val="none" w:sz="0" w:space="0" w:color="auto"/>
              <w:bottom w:val="none" w:sz="0" w:space="0" w:color="auto"/>
            </w:tcBorders>
            <w:shd w:val="clear" w:color="auto" w:fill="auto"/>
          </w:tcPr>
          <w:p w14:paraId="46C53FBB" w14:textId="77777777" w:rsidR="00E7284A" w:rsidRDefault="00E7284A" w:rsidP="0067135F">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bookmarkStart w:id="0" w:name="_GoBack"/>
            <w:r w:rsidRPr="00E7284A">
              <w:rPr>
                <w:rFonts w:asciiTheme="minorHAnsi" w:eastAsia="Calibri" w:hAnsiTheme="minorHAnsi" w:cs="Calibri"/>
                <w:color w:val="000000"/>
                <w:sz w:val="22"/>
                <w:szCs w:val="22"/>
                <w:u w:val="single"/>
              </w:rPr>
              <w:t xml:space="preserve">Philani Maphanga </w:t>
            </w:r>
          </w:p>
          <w:bookmarkEnd w:id="0"/>
          <w:p w14:paraId="6BE4DA3C" w14:textId="5A5E8F4A" w:rsidR="0015215B" w:rsidRDefault="00E7284A" w:rsidP="0067135F">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r>
              <w:rPr>
                <w:rFonts w:asciiTheme="minorHAnsi" w:eastAsia="Calibri" w:hAnsiTheme="minorHAnsi" w:cs="Calibri"/>
                <w:color w:val="000000"/>
                <w:sz w:val="22"/>
                <w:szCs w:val="22"/>
                <w:u w:val="single"/>
              </w:rPr>
              <w:t>PwC</w:t>
            </w:r>
          </w:p>
          <w:p w14:paraId="0ABE6C84" w14:textId="77777777" w:rsidR="00AF237A" w:rsidRPr="00A17A56" w:rsidRDefault="00AF237A" w:rsidP="000B2056">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sz w:val="20"/>
                <w:szCs w:val="20"/>
              </w:rPr>
            </w:pPr>
          </w:p>
          <w:p w14:paraId="16A194E9" w14:textId="39EFE6C4" w:rsidR="001503E7" w:rsidRDefault="001503E7" w:rsidP="001503E7">
            <w:pPr>
              <w:jc w:val="both"/>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1503E7">
              <w:rPr>
                <w:rFonts w:asciiTheme="minorHAnsi" w:hAnsiTheme="minorHAnsi" w:cstheme="minorHAnsi"/>
                <w:b w:val="0"/>
                <w:color w:val="auto"/>
                <w:sz w:val="20"/>
                <w:szCs w:val="20"/>
              </w:rPr>
              <w:t>Philani Maphanga is the PwC Governance, Risk &amp; Internal Audit Leader in the Province of KwaZulu-Natal, in South Africa (Durban) and member of the KZN Institute of Internal Auditors Regional Committee, Deputy Provincial Chair of BMF KZN. He has 16 years of experience in corporate governance, internal audit, risk management and governance and 3 years of external audit experience.</w:t>
            </w:r>
          </w:p>
          <w:p w14:paraId="36F32464" w14:textId="77777777" w:rsidR="001503E7" w:rsidRPr="001503E7" w:rsidRDefault="001503E7" w:rsidP="001503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p>
          <w:p w14:paraId="4FDA6BA3" w14:textId="773150A6" w:rsidR="001503E7" w:rsidRPr="001503E7" w:rsidRDefault="00E7284A" w:rsidP="001503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Pr>
                <w:rFonts w:asciiTheme="minorHAnsi" w:hAnsiTheme="minorHAnsi" w:cstheme="minorHAnsi"/>
                <w:b w:val="0"/>
                <w:color w:val="auto"/>
                <w:sz w:val="20"/>
                <w:szCs w:val="20"/>
              </w:rPr>
              <w:t>His</w:t>
            </w:r>
            <w:r w:rsidR="001503E7" w:rsidRPr="001503E7">
              <w:rPr>
                <w:rFonts w:asciiTheme="minorHAnsi" w:hAnsiTheme="minorHAnsi" w:cstheme="minorHAnsi"/>
                <w:b w:val="0"/>
                <w:color w:val="auto"/>
                <w:sz w:val="20"/>
                <w:szCs w:val="20"/>
              </w:rPr>
              <w:t xml:space="preserve"> internal audit and risk management experience extends to industries that include public sector (provincial and local government), higher education (universities and Technical Vocational Education and Training), manufacturing and engineering.</w:t>
            </w:r>
          </w:p>
          <w:p w14:paraId="74BCB9BF" w14:textId="725FB803" w:rsidR="00AF237A" w:rsidRPr="0067135F" w:rsidRDefault="00E7284A" w:rsidP="001503E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Pr>
                <w:rFonts w:asciiTheme="minorHAnsi" w:eastAsiaTheme="minorHAnsi" w:hAnsiTheme="minorHAnsi" w:cstheme="minorHAnsi"/>
                <w:b w:val="0"/>
                <w:bCs w:val="0"/>
                <w:color w:val="auto"/>
                <w:sz w:val="20"/>
                <w:szCs w:val="20"/>
              </w:rPr>
              <w:t>He</w:t>
            </w:r>
            <w:r w:rsidR="001503E7" w:rsidRPr="001503E7">
              <w:rPr>
                <w:rFonts w:asciiTheme="minorHAnsi" w:eastAsiaTheme="minorHAnsi" w:hAnsiTheme="minorHAnsi" w:cstheme="minorHAnsi"/>
                <w:b w:val="0"/>
                <w:bCs w:val="0"/>
                <w:color w:val="auto"/>
                <w:sz w:val="20"/>
                <w:szCs w:val="20"/>
              </w:rPr>
              <w:t xml:space="preserve"> worked at Transnet Engineering as the Corporate Governance Manager for a period of three years from 2008 to 2011 where </w:t>
            </w:r>
            <w:r>
              <w:rPr>
                <w:rFonts w:asciiTheme="minorHAnsi" w:eastAsiaTheme="minorHAnsi" w:hAnsiTheme="minorHAnsi" w:cstheme="minorHAnsi"/>
                <w:b w:val="0"/>
                <w:bCs w:val="0"/>
                <w:color w:val="auto"/>
                <w:sz w:val="20"/>
                <w:szCs w:val="20"/>
              </w:rPr>
              <w:t>he</w:t>
            </w:r>
            <w:r w:rsidR="001503E7" w:rsidRPr="001503E7">
              <w:rPr>
                <w:rFonts w:asciiTheme="minorHAnsi" w:eastAsiaTheme="minorHAnsi" w:hAnsiTheme="minorHAnsi" w:cstheme="minorHAnsi"/>
                <w:b w:val="0"/>
                <w:bCs w:val="0"/>
                <w:color w:val="auto"/>
                <w:sz w:val="20"/>
                <w:szCs w:val="20"/>
              </w:rPr>
              <w:t xml:space="preserve"> was responsible for Internal Controls, Risk Management, Compliance and Forensic Investigations. This gave </w:t>
            </w:r>
            <w:r>
              <w:rPr>
                <w:rFonts w:asciiTheme="minorHAnsi" w:eastAsiaTheme="minorHAnsi" w:hAnsiTheme="minorHAnsi" w:cstheme="minorHAnsi"/>
                <w:b w:val="0"/>
                <w:bCs w:val="0"/>
                <w:color w:val="auto"/>
                <w:sz w:val="20"/>
                <w:szCs w:val="20"/>
              </w:rPr>
              <w:t>him</w:t>
            </w:r>
            <w:r w:rsidR="001503E7" w:rsidRPr="001503E7">
              <w:rPr>
                <w:rFonts w:asciiTheme="minorHAnsi" w:eastAsiaTheme="minorHAnsi" w:hAnsiTheme="minorHAnsi" w:cstheme="minorHAnsi"/>
                <w:b w:val="0"/>
                <w:bCs w:val="0"/>
                <w:color w:val="auto"/>
                <w:sz w:val="20"/>
                <w:szCs w:val="20"/>
              </w:rPr>
              <w:t xml:space="preserve"> excellent practical experience and understanding of business operations and processes which contributed in making my audit recommendations relevant and most importantly value adding and relevant.</w:t>
            </w:r>
          </w:p>
        </w:tc>
      </w:tr>
    </w:tbl>
    <w:p w14:paraId="29A181FC" w14:textId="77777777" w:rsidR="00E4692A" w:rsidRDefault="00E4692A"/>
    <w:sectPr w:rsidR="00E4692A" w:rsidSect="00E46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4C9"/>
    <w:multiLevelType w:val="hybridMultilevel"/>
    <w:tmpl w:val="F00C9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1B"/>
    <w:rsid w:val="0005196E"/>
    <w:rsid w:val="00071CE6"/>
    <w:rsid w:val="000B2056"/>
    <w:rsid w:val="001503E7"/>
    <w:rsid w:val="0015215B"/>
    <w:rsid w:val="001F3997"/>
    <w:rsid w:val="003408C6"/>
    <w:rsid w:val="00345A97"/>
    <w:rsid w:val="003F0098"/>
    <w:rsid w:val="00466B57"/>
    <w:rsid w:val="004B661F"/>
    <w:rsid w:val="00646AAF"/>
    <w:rsid w:val="0067135F"/>
    <w:rsid w:val="006E043D"/>
    <w:rsid w:val="007B68E2"/>
    <w:rsid w:val="00915541"/>
    <w:rsid w:val="00957B1B"/>
    <w:rsid w:val="009618B8"/>
    <w:rsid w:val="009B55AE"/>
    <w:rsid w:val="00A165F3"/>
    <w:rsid w:val="00A2457E"/>
    <w:rsid w:val="00AF237A"/>
    <w:rsid w:val="00AF3CA1"/>
    <w:rsid w:val="00B77980"/>
    <w:rsid w:val="00B9739A"/>
    <w:rsid w:val="00C17793"/>
    <w:rsid w:val="00C330F3"/>
    <w:rsid w:val="00CE07E8"/>
    <w:rsid w:val="00DA11E4"/>
    <w:rsid w:val="00DE7C2C"/>
    <w:rsid w:val="00E44EAD"/>
    <w:rsid w:val="00E4692A"/>
    <w:rsid w:val="00E7284A"/>
    <w:rsid w:val="00E731B0"/>
    <w:rsid w:val="00F32A03"/>
    <w:rsid w:val="00F53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F18066"/>
  <w15:docId w15:val="{43D27E84-9714-4B0B-975B-544BA6F1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B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1B"/>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957B1B"/>
    <w:rPr>
      <w:rFonts w:ascii="Tahoma" w:hAnsi="Tahoma" w:cs="Tahoma"/>
      <w:sz w:val="16"/>
      <w:szCs w:val="16"/>
    </w:rPr>
  </w:style>
  <w:style w:type="table" w:styleId="MediumList1-Accent2">
    <w:name w:val="Medium List 1 Accent 2"/>
    <w:basedOn w:val="TableNormal"/>
    <w:uiPriority w:val="65"/>
    <w:rsid w:val="00957B1B"/>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Strong">
    <w:name w:val="Strong"/>
    <w:basedOn w:val="DefaultParagraphFont"/>
    <w:uiPriority w:val="22"/>
    <w:qFormat/>
    <w:rsid w:val="00957B1B"/>
    <w:rPr>
      <w:b/>
      <w:bCs/>
    </w:rPr>
  </w:style>
  <w:style w:type="paragraph" w:styleId="NormalWeb">
    <w:name w:val="Normal (Web)"/>
    <w:basedOn w:val="Normal"/>
    <w:uiPriority w:val="99"/>
    <w:unhideWhenUsed/>
    <w:rsid w:val="00957B1B"/>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7B1B"/>
    <w:pPr>
      <w:spacing w:after="0" w:line="240" w:lineRule="auto"/>
    </w:pPr>
    <w:rPr>
      <w:lang w:val="en-GB"/>
    </w:rPr>
  </w:style>
  <w:style w:type="paragraph" w:customStyle="1" w:styleId="Default">
    <w:name w:val="Default"/>
    <w:rsid w:val="00957B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3CA1"/>
    <w:rPr>
      <w:strike w:val="0"/>
      <w:dstrike w:val="0"/>
      <w:color w:val="207241"/>
      <w:u w:val="none"/>
      <w:effect w:val="none"/>
      <w:bdr w:val="none" w:sz="0" w:space="0" w:color="auto" w:frame="1"/>
    </w:rPr>
  </w:style>
  <w:style w:type="character" w:customStyle="1" w:styleId="titlehead">
    <w:name w:val="titlehead"/>
    <w:rsid w:val="009B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73EC4-C36C-4666-BB4C-BD57269F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Esther Gumata</cp:lastModifiedBy>
  <cp:revision>2</cp:revision>
  <cp:lastPrinted>2016-03-01T06:12:00Z</cp:lastPrinted>
  <dcterms:created xsi:type="dcterms:W3CDTF">2019-09-12T07:50:00Z</dcterms:created>
  <dcterms:modified xsi:type="dcterms:W3CDTF">2019-09-12T07:50:00Z</dcterms:modified>
</cp:coreProperties>
</file>