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List1-Accent2"/>
        <w:tblpPr w:leftFromText="180" w:rightFromText="180" w:horzAnchor="margin" w:tblpXSpec="center" w:tblpY="276"/>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2"/>
        <w:gridCol w:w="7074"/>
      </w:tblGrid>
      <w:tr w:rsidR="00957B1B" w:rsidRPr="00E738CC" w14:paraId="072ECE00" w14:textId="77777777" w:rsidTr="00AF237A">
        <w:trPr>
          <w:cnfStyle w:val="100000000000" w:firstRow="1" w:lastRow="0" w:firstColumn="0" w:lastColumn="0" w:oddVBand="0" w:evenVBand="0" w:oddHBand="0" w:evenHBand="0" w:firstRowFirstColumn="0" w:firstRowLastColumn="0" w:lastRowFirstColumn="0" w:lastRowLastColumn="0"/>
          <w:trHeight w:val="3500"/>
        </w:trPr>
        <w:tc>
          <w:tcPr>
            <w:cnfStyle w:val="001000000000" w:firstRow="0" w:lastRow="0" w:firstColumn="1" w:lastColumn="0" w:oddVBand="0" w:evenVBand="0" w:oddHBand="0" w:evenHBand="0" w:firstRowFirstColumn="0" w:firstRowLastColumn="0" w:lastRowFirstColumn="0" w:lastRowLastColumn="0"/>
            <w:tcW w:w="3182" w:type="dxa"/>
            <w:tcBorders>
              <w:top w:val="none" w:sz="0" w:space="0" w:color="auto"/>
              <w:bottom w:val="none" w:sz="0" w:space="0" w:color="auto"/>
            </w:tcBorders>
            <w:shd w:val="clear" w:color="auto" w:fill="auto"/>
          </w:tcPr>
          <w:p w14:paraId="3CE2ECC9" w14:textId="31467F62" w:rsidR="00AF237A" w:rsidRDefault="00A165F3" w:rsidP="00AF237A">
            <w:pPr>
              <w:pStyle w:val="NoSpacing"/>
              <w:rPr>
                <w:b w:val="0"/>
                <w:bCs w:val="0"/>
                <w:noProof/>
              </w:rPr>
            </w:pPr>
            <w:r>
              <w:rPr>
                <w:noProof/>
              </w:rPr>
              <w:drawing>
                <wp:inline distT="0" distB="0" distL="0" distR="0" wp14:anchorId="7891B162" wp14:editId="084EF431">
                  <wp:extent cx="1933575" cy="247556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532" cy="2488310"/>
                          </a:xfrm>
                          <a:prstGeom prst="rect">
                            <a:avLst/>
                          </a:prstGeom>
                          <a:noFill/>
                          <a:ln>
                            <a:noFill/>
                          </a:ln>
                        </pic:spPr>
                      </pic:pic>
                    </a:graphicData>
                  </a:graphic>
                </wp:inline>
              </w:drawing>
            </w:r>
          </w:p>
          <w:p w14:paraId="225166EE" w14:textId="73245E34" w:rsidR="0067135F" w:rsidRDefault="0067135F" w:rsidP="00AF237A">
            <w:pPr>
              <w:pStyle w:val="NoSpacing"/>
              <w:rPr>
                <w:b w:val="0"/>
                <w:bCs w:val="0"/>
                <w:noProof/>
              </w:rPr>
            </w:pPr>
          </w:p>
          <w:p w14:paraId="21AC7B54" w14:textId="3E1313BF" w:rsidR="00957B1B" w:rsidRPr="00E738CC" w:rsidRDefault="00957B1B" w:rsidP="00AF237A">
            <w:pPr>
              <w:pStyle w:val="NoSpacing"/>
            </w:pPr>
          </w:p>
        </w:tc>
        <w:tc>
          <w:tcPr>
            <w:tcW w:w="7074" w:type="dxa"/>
            <w:tcBorders>
              <w:top w:val="none" w:sz="0" w:space="0" w:color="auto"/>
              <w:bottom w:val="none" w:sz="0" w:space="0" w:color="auto"/>
            </w:tcBorders>
            <w:shd w:val="clear" w:color="auto" w:fill="auto"/>
          </w:tcPr>
          <w:p w14:paraId="160E7015" w14:textId="0CA2150E" w:rsidR="0067135F" w:rsidRPr="0067135F" w:rsidRDefault="00A165F3" w:rsidP="0067135F">
            <w:pPr>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Calibri"/>
                <w:color w:val="000000"/>
                <w:sz w:val="22"/>
                <w:szCs w:val="22"/>
                <w:u w:val="single"/>
              </w:rPr>
            </w:pPr>
            <w:bookmarkStart w:id="0" w:name="_GoBack"/>
            <w:r>
              <w:rPr>
                <w:rFonts w:asciiTheme="minorHAnsi" w:eastAsia="Calibri" w:hAnsiTheme="minorHAnsi" w:cs="Calibri"/>
                <w:color w:val="000000"/>
                <w:sz w:val="22"/>
                <w:szCs w:val="22"/>
                <w:u w:val="single"/>
              </w:rPr>
              <w:t>Wensley Allestair</w:t>
            </w:r>
          </w:p>
          <w:bookmarkEnd w:id="0"/>
          <w:p w14:paraId="6BE4DA3C" w14:textId="69211775" w:rsidR="0015215B" w:rsidRDefault="00A165F3" w:rsidP="0067135F">
            <w:pPr>
              <w:jc w:val="both"/>
              <w:cnfStyle w:val="100000000000" w:firstRow="1" w:lastRow="0" w:firstColumn="0" w:lastColumn="0" w:oddVBand="0" w:evenVBand="0" w:oddHBand="0" w:evenHBand="0" w:firstRowFirstColumn="0" w:firstRowLastColumn="0" w:lastRowFirstColumn="0" w:lastRowLastColumn="0"/>
              <w:rPr>
                <w:rFonts w:eastAsia="Calibri" w:cs="Calibri"/>
                <w:b w:val="0"/>
                <w:bCs w:val="0"/>
                <w:color w:val="000000"/>
                <w:u w:val="single"/>
              </w:rPr>
            </w:pPr>
            <w:r>
              <w:rPr>
                <w:rFonts w:asciiTheme="minorHAnsi" w:eastAsia="Calibri" w:hAnsiTheme="minorHAnsi" w:cs="Calibri"/>
                <w:color w:val="000000"/>
                <w:sz w:val="22"/>
                <w:szCs w:val="22"/>
                <w:u w:val="single"/>
              </w:rPr>
              <w:t>Department of Water and Sanitation</w:t>
            </w:r>
          </w:p>
          <w:p w14:paraId="0ABE6C84" w14:textId="77777777" w:rsidR="00AF237A" w:rsidRPr="00A17A56" w:rsidRDefault="00AF237A" w:rsidP="000B2056">
            <w:pPr>
              <w:jc w:val="both"/>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sz w:val="20"/>
                <w:szCs w:val="20"/>
              </w:rPr>
            </w:pPr>
          </w:p>
          <w:p w14:paraId="4B621C36" w14:textId="77777777" w:rsidR="00A165F3" w:rsidRPr="00A165F3" w:rsidRDefault="00A165F3" w:rsidP="00A165F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A165F3">
              <w:rPr>
                <w:rFonts w:asciiTheme="minorHAnsi" w:hAnsiTheme="minorHAnsi" w:cstheme="minorHAnsi"/>
                <w:b w:val="0"/>
                <w:color w:val="auto"/>
                <w:sz w:val="20"/>
                <w:szCs w:val="20"/>
              </w:rPr>
              <w:t>Allestair has a B.Sc. degree in Civil Engineering from the University of the Witwatersrand (Johannesburg) and a Post Graduate Diploma in Marketing Management from the University of South Africa.</w:t>
            </w:r>
          </w:p>
          <w:p w14:paraId="0DE119DD" w14:textId="77777777" w:rsidR="00A165F3" w:rsidRPr="00A165F3" w:rsidRDefault="00A165F3" w:rsidP="00A165F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p>
          <w:p w14:paraId="0FA9E963" w14:textId="77777777" w:rsidR="00A165F3" w:rsidRPr="00A165F3" w:rsidRDefault="00A165F3" w:rsidP="00A165F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A165F3">
              <w:rPr>
                <w:rFonts w:asciiTheme="minorHAnsi" w:hAnsiTheme="minorHAnsi" w:cstheme="minorHAnsi"/>
                <w:b w:val="0"/>
                <w:color w:val="auto"/>
                <w:sz w:val="20"/>
                <w:szCs w:val="20"/>
              </w:rPr>
              <w:t>He is a registered South African Professional Engineer and a Chartered Civil Engineer with the Institute of Civil Engineers (UK) and has over 39 years of water related experience.  He is a member of the South African Institution of Civil Engineers (SAICE) and the Water Institute of South Africa (WISA).</w:t>
            </w:r>
          </w:p>
          <w:p w14:paraId="046B33FD" w14:textId="77777777" w:rsidR="00A165F3" w:rsidRPr="00A165F3" w:rsidRDefault="00A165F3" w:rsidP="00A165F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p>
          <w:p w14:paraId="1FB62D28" w14:textId="77777777" w:rsidR="00A165F3" w:rsidRPr="00A165F3" w:rsidRDefault="00A165F3" w:rsidP="00A165F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A165F3">
              <w:rPr>
                <w:rFonts w:asciiTheme="minorHAnsi" w:hAnsiTheme="minorHAnsi" w:cstheme="minorHAnsi"/>
                <w:b w:val="0"/>
                <w:color w:val="auto"/>
                <w:sz w:val="20"/>
                <w:szCs w:val="20"/>
              </w:rPr>
              <w:t>Allestair has worked in the Water Services monitoring and planning units in the Department of Water and Sanitation since 1997.  (Prior to that, he was involved in the planning, design and implementation of large water schemes).</w:t>
            </w:r>
          </w:p>
          <w:p w14:paraId="2AEF0C82" w14:textId="77777777" w:rsidR="00A165F3" w:rsidRPr="00A165F3" w:rsidRDefault="00A165F3" w:rsidP="00A165F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p>
          <w:p w14:paraId="2FBF9AD0" w14:textId="77777777" w:rsidR="00A165F3" w:rsidRPr="00A165F3" w:rsidRDefault="00A165F3" w:rsidP="00A165F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A165F3">
              <w:rPr>
                <w:rFonts w:asciiTheme="minorHAnsi" w:hAnsiTheme="minorHAnsi" w:cstheme="minorHAnsi"/>
                <w:b w:val="0"/>
                <w:color w:val="auto"/>
                <w:sz w:val="20"/>
                <w:szCs w:val="20"/>
              </w:rPr>
              <w:t>Allestair has extensive experience and specialist knowledge in the planning, implementation, monitoring and management of both municipal water supply projects and large regional water supply schemes.</w:t>
            </w:r>
          </w:p>
          <w:p w14:paraId="64A2F141" w14:textId="77777777" w:rsidR="00A165F3" w:rsidRPr="00A165F3" w:rsidRDefault="00A165F3" w:rsidP="00A165F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p>
          <w:p w14:paraId="74BCB9BF" w14:textId="5A0E46B1" w:rsidR="00AF237A" w:rsidRPr="0067135F" w:rsidRDefault="00A165F3" w:rsidP="00A165F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A165F3">
              <w:rPr>
                <w:rFonts w:asciiTheme="minorHAnsi" w:hAnsiTheme="minorHAnsi" w:cstheme="minorHAnsi"/>
                <w:b w:val="0"/>
                <w:color w:val="auto"/>
                <w:sz w:val="20"/>
                <w:szCs w:val="20"/>
              </w:rPr>
              <w:t>Allestair also has specialist knowledge in the deployment of Water Services information systems and Monitoring and Evaluation tools.</w:t>
            </w:r>
          </w:p>
        </w:tc>
      </w:tr>
    </w:tbl>
    <w:p w14:paraId="29A181FC" w14:textId="77777777" w:rsidR="00E4692A" w:rsidRDefault="00E4692A"/>
    <w:sectPr w:rsidR="00E4692A" w:rsidSect="00E46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4C9"/>
    <w:multiLevelType w:val="hybridMultilevel"/>
    <w:tmpl w:val="F00C9D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1B"/>
    <w:rsid w:val="0005196E"/>
    <w:rsid w:val="00071CE6"/>
    <w:rsid w:val="000B2056"/>
    <w:rsid w:val="0015215B"/>
    <w:rsid w:val="001F3997"/>
    <w:rsid w:val="003408C6"/>
    <w:rsid w:val="00345A97"/>
    <w:rsid w:val="003F0098"/>
    <w:rsid w:val="00466B57"/>
    <w:rsid w:val="004B661F"/>
    <w:rsid w:val="00646AAF"/>
    <w:rsid w:val="0067135F"/>
    <w:rsid w:val="006E043D"/>
    <w:rsid w:val="007B68E2"/>
    <w:rsid w:val="00915541"/>
    <w:rsid w:val="00957B1B"/>
    <w:rsid w:val="009618B8"/>
    <w:rsid w:val="009B55AE"/>
    <w:rsid w:val="00A165F3"/>
    <w:rsid w:val="00A2457E"/>
    <w:rsid w:val="00AF237A"/>
    <w:rsid w:val="00AF3CA1"/>
    <w:rsid w:val="00B77980"/>
    <w:rsid w:val="00B9739A"/>
    <w:rsid w:val="00C17793"/>
    <w:rsid w:val="00C330F3"/>
    <w:rsid w:val="00CE07E8"/>
    <w:rsid w:val="00DA11E4"/>
    <w:rsid w:val="00DE7C2C"/>
    <w:rsid w:val="00E44EAD"/>
    <w:rsid w:val="00E4692A"/>
    <w:rsid w:val="00E731B0"/>
    <w:rsid w:val="00F32A03"/>
    <w:rsid w:val="00F532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8066"/>
  <w15:docId w15:val="{43D27E84-9714-4B0B-975B-544BA6F1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7B1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B1B"/>
    <w:pPr>
      <w:spacing w:after="0" w:line="240" w:lineRule="auto"/>
    </w:pPr>
    <w:rPr>
      <w:rFonts w:ascii="Tahoma" w:hAnsi="Tahoma" w:cs="Tahoma"/>
      <w:sz w:val="16"/>
      <w:szCs w:val="16"/>
      <w:lang w:val="en-ZA"/>
    </w:rPr>
  </w:style>
  <w:style w:type="character" w:customStyle="1" w:styleId="BalloonTextChar">
    <w:name w:val="Balloon Text Char"/>
    <w:basedOn w:val="DefaultParagraphFont"/>
    <w:link w:val="BalloonText"/>
    <w:uiPriority w:val="99"/>
    <w:semiHidden/>
    <w:rsid w:val="00957B1B"/>
    <w:rPr>
      <w:rFonts w:ascii="Tahoma" w:hAnsi="Tahoma" w:cs="Tahoma"/>
      <w:sz w:val="16"/>
      <w:szCs w:val="16"/>
    </w:rPr>
  </w:style>
  <w:style w:type="table" w:styleId="MediumList1-Accent2">
    <w:name w:val="Medium List 1 Accent 2"/>
    <w:basedOn w:val="TableNormal"/>
    <w:uiPriority w:val="65"/>
    <w:rsid w:val="00957B1B"/>
    <w:pPr>
      <w:spacing w:after="0" w:line="240" w:lineRule="auto"/>
    </w:pPr>
    <w:rPr>
      <w:color w:val="000000" w:themeColor="text1"/>
      <w:lang w:val="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b/>
        <w:bCs/>
        <w:sz w:val="24"/>
        <w:szCs w:val="24"/>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Strong">
    <w:name w:val="Strong"/>
    <w:basedOn w:val="DefaultParagraphFont"/>
    <w:uiPriority w:val="22"/>
    <w:qFormat/>
    <w:rsid w:val="00957B1B"/>
    <w:rPr>
      <w:b/>
      <w:bCs/>
    </w:rPr>
  </w:style>
  <w:style w:type="paragraph" w:styleId="NormalWeb">
    <w:name w:val="Normal (Web)"/>
    <w:basedOn w:val="Normal"/>
    <w:uiPriority w:val="99"/>
    <w:unhideWhenUsed/>
    <w:rsid w:val="00957B1B"/>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57B1B"/>
    <w:pPr>
      <w:spacing w:after="0" w:line="240" w:lineRule="auto"/>
    </w:pPr>
    <w:rPr>
      <w:lang w:val="en-GB"/>
    </w:rPr>
  </w:style>
  <w:style w:type="paragraph" w:customStyle="1" w:styleId="Default">
    <w:name w:val="Default"/>
    <w:rsid w:val="00957B1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F3CA1"/>
    <w:rPr>
      <w:strike w:val="0"/>
      <w:dstrike w:val="0"/>
      <w:color w:val="207241"/>
      <w:u w:val="none"/>
      <w:effect w:val="none"/>
      <w:bdr w:val="none" w:sz="0" w:space="0" w:color="auto" w:frame="1"/>
    </w:rPr>
  </w:style>
  <w:style w:type="character" w:customStyle="1" w:styleId="titlehead">
    <w:name w:val="titlehead"/>
    <w:rsid w:val="009B5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27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0B696-6B12-4391-B45D-345F471F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dc:creator>
  <cp:lastModifiedBy>Esther Gumata</cp:lastModifiedBy>
  <cp:revision>2</cp:revision>
  <cp:lastPrinted>2016-03-01T06:12:00Z</cp:lastPrinted>
  <dcterms:created xsi:type="dcterms:W3CDTF">2019-09-09T14:03:00Z</dcterms:created>
  <dcterms:modified xsi:type="dcterms:W3CDTF">2019-09-09T14:03:00Z</dcterms:modified>
</cp:coreProperties>
</file>