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CF" w:rsidRDefault="0007714D" w:rsidP="00041846">
      <w:pPr>
        <w:jc w:val="both"/>
        <w:rPr>
          <w:rFonts w:ascii="Arial" w:hAnsi="Arial" w:cs="Arial"/>
          <w:b/>
          <w:sz w:val="28"/>
          <w:szCs w:val="28"/>
          <w:u w:val="single"/>
        </w:rPr>
      </w:pPr>
      <w:bookmarkStart w:id="0" w:name="_GoBack"/>
      <w:bookmarkEnd w:id="0"/>
      <w:r>
        <w:rPr>
          <w:rFonts w:ascii="Arial" w:hAnsi="Arial" w:cs="Arial"/>
          <w:b/>
          <w:sz w:val="28"/>
          <w:szCs w:val="28"/>
          <w:u w:val="single"/>
        </w:rPr>
        <w:t xml:space="preserve">INFORMATION TECHNOLOGY AND </w:t>
      </w:r>
      <w:r w:rsidR="00961D48">
        <w:rPr>
          <w:rFonts w:ascii="Arial" w:hAnsi="Arial" w:cs="Arial"/>
          <w:b/>
          <w:sz w:val="28"/>
          <w:szCs w:val="28"/>
          <w:u w:val="single"/>
        </w:rPr>
        <w:t>MUNICIPAL AUDIT OUTCOMES</w:t>
      </w:r>
      <w:r w:rsidR="00C14520">
        <w:rPr>
          <w:rFonts w:ascii="Arial" w:hAnsi="Arial" w:cs="Arial"/>
          <w:b/>
          <w:sz w:val="28"/>
          <w:szCs w:val="28"/>
          <w:u w:val="single"/>
        </w:rPr>
        <w:t>:</w:t>
      </w:r>
      <w:r w:rsidR="00BB322A">
        <w:rPr>
          <w:rFonts w:ascii="Arial" w:hAnsi="Arial" w:cs="Arial"/>
          <w:b/>
          <w:sz w:val="28"/>
          <w:szCs w:val="28"/>
          <w:u w:val="single"/>
        </w:rPr>
        <w:t xml:space="preserve"> </w:t>
      </w:r>
      <w:r>
        <w:rPr>
          <w:rFonts w:ascii="Arial" w:hAnsi="Arial" w:cs="Arial"/>
          <w:b/>
          <w:sz w:val="28"/>
          <w:szCs w:val="28"/>
          <w:u w:val="single"/>
        </w:rPr>
        <w:t xml:space="preserve">DOES INFORMATION TECHNOLOGY </w:t>
      </w:r>
      <w:r w:rsidR="00366A79">
        <w:rPr>
          <w:rFonts w:ascii="Arial" w:hAnsi="Arial" w:cs="Arial"/>
          <w:b/>
          <w:sz w:val="28"/>
          <w:szCs w:val="28"/>
          <w:u w:val="single"/>
        </w:rPr>
        <w:t xml:space="preserve">SUPPORT </w:t>
      </w:r>
      <w:r w:rsidR="00041846">
        <w:rPr>
          <w:rFonts w:ascii="Arial" w:hAnsi="Arial" w:cs="Arial"/>
          <w:b/>
          <w:sz w:val="28"/>
          <w:szCs w:val="28"/>
          <w:u w:val="single"/>
        </w:rPr>
        <w:t>ACHIEVEING A CLEAN AUDIT REPORT</w:t>
      </w:r>
      <w:r>
        <w:rPr>
          <w:rFonts w:ascii="Arial" w:hAnsi="Arial" w:cs="Arial"/>
          <w:b/>
          <w:sz w:val="28"/>
          <w:szCs w:val="28"/>
          <w:u w:val="single"/>
        </w:rPr>
        <w:t>?</w:t>
      </w:r>
    </w:p>
    <w:p w:rsidR="00BB322A" w:rsidRPr="00BB322A" w:rsidRDefault="00BB322A" w:rsidP="00BB322A">
      <w:pPr>
        <w:pStyle w:val="Heading1"/>
      </w:pPr>
      <w:r w:rsidRPr="00BB322A">
        <w:t>Abstract:</w:t>
      </w:r>
    </w:p>
    <w:p w:rsidR="00B60F0D" w:rsidRDefault="00B3050B" w:rsidP="00B3050B">
      <w:pPr>
        <w:pStyle w:val="NormalWeb"/>
        <w:shd w:val="clear" w:color="auto" w:fill="FFFFFF"/>
        <w:spacing w:line="360" w:lineRule="auto"/>
        <w:jc w:val="both"/>
        <w:rPr>
          <w:rFonts w:ascii="Arial" w:eastAsiaTheme="minorHAnsi" w:hAnsi="Arial" w:cs="Arial"/>
          <w:lang w:val="en-ZA"/>
        </w:rPr>
      </w:pPr>
      <w:r w:rsidRPr="00B3050B">
        <w:rPr>
          <w:rFonts w:ascii="Arial" w:eastAsiaTheme="minorHAnsi" w:hAnsi="Arial" w:cs="Arial"/>
          <w:lang w:val="en-ZA"/>
        </w:rPr>
        <w:t xml:space="preserve">This </w:t>
      </w:r>
      <w:r w:rsidR="007C743F">
        <w:rPr>
          <w:rFonts w:ascii="Arial" w:eastAsiaTheme="minorHAnsi" w:hAnsi="Arial" w:cs="Arial"/>
          <w:lang w:val="en-ZA"/>
        </w:rPr>
        <w:t>paper</w:t>
      </w:r>
      <w:r w:rsidRPr="00B3050B">
        <w:rPr>
          <w:rFonts w:ascii="Arial" w:eastAsiaTheme="minorHAnsi" w:hAnsi="Arial" w:cs="Arial"/>
          <w:lang w:val="en-ZA"/>
        </w:rPr>
        <w:t xml:space="preserve"> investigate</w:t>
      </w:r>
      <w:r w:rsidR="007C743F">
        <w:rPr>
          <w:rFonts w:ascii="Arial" w:eastAsiaTheme="minorHAnsi" w:hAnsi="Arial" w:cs="Arial"/>
          <w:lang w:val="en-ZA"/>
        </w:rPr>
        <w:t>s</w:t>
      </w:r>
      <w:r w:rsidRPr="00B3050B">
        <w:rPr>
          <w:rFonts w:ascii="Arial" w:eastAsiaTheme="minorHAnsi" w:hAnsi="Arial" w:cs="Arial"/>
          <w:lang w:val="en-ZA"/>
        </w:rPr>
        <w:t xml:space="preserve"> the </w:t>
      </w:r>
      <w:r w:rsidR="003929B9">
        <w:rPr>
          <w:rFonts w:ascii="Arial" w:eastAsiaTheme="minorHAnsi" w:hAnsi="Arial" w:cs="Arial"/>
          <w:lang w:val="en-ZA"/>
        </w:rPr>
        <w:t xml:space="preserve">municipal audit outcomes and compares the results with the distribution of </w:t>
      </w:r>
      <w:r w:rsidR="00B60F0D">
        <w:rPr>
          <w:rFonts w:ascii="Arial" w:eastAsiaTheme="minorHAnsi" w:hAnsi="Arial" w:cs="Arial"/>
          <w:lang w:val="en-ZA"/>
        </w:rPr>
        <w:t>financial management and internal control system</w:t>
      </w:r>
      <w:r w:rsidR="00961D48">
        <w:rPr>
          <w:rFonts w:ascii="Arial" w:eastAsiaTheme="minorHAnsi" w:hAnsi="Arial" w:cs="Arial"/>
          <w:lang w:val="en-ZA"/>
        </w:rPr>
        <w:t xml:space="preserve">s </w:t>
      </w:r>
      <w:r w:rsidR="003929B9">
        <w:rPr>
          <w:rFonts w:ascii="Arial" w:eastAsiaTheme="minorHAnsi" w:hAnsi="Arial" w:cs="Arial"/>
          <w:lang w:val="en-ZA"/>
        </w:rPr>
        <w:t>in South African</w:t>
      </w:r>
      <w:r w:rsidR="00B60F0D">
        <w:rPr>
          <w:rFonts w:ascii="Arial" w:eastAsiaTheme="minorHAnsi" w:hAnsi="Arial" w:cs="Arial"/>
          <w:lang w:val="en-ZA"/>
        </w:rPr>
        <w:t xml:space="preserve"> </w:t>
      </w:r>
      <w:r w:rsidR="00961D48">
        <w:rPr>
          <w:rFonts w:ascii="Arial" w:eastAsiaTheme="minorHAnsi" w:hAnsi="Arial" w:cs="Arial"/>
          <w:lang w:val="en-ZA"/>
        </w:rPr>
        <w:t>municipalities</w:t>
      </w:r>
      <w:r w:rsidR="00B60F0D">
        <w:rPr>
          <w:rFonts w:ascii="Arial" w:eastAsiaTheme="minorHAnsi" w:hAnsi="Arial" w:cs="Arial"/>
          <w:lang w:val="en-ZA"/>
        </w:rPr>
        <w:t>.</w:t>
      </w:r>
      <w:r w:rsidR="00453C59">
        <w:rPr>
          <w:rFonts w:ascii="Arial" w:eastAsiaTheme="minorHAnsi" w:hAnsi="Arial" w:cs="Arial"/>
          <w:lang w:val="en-ZA"/>
        </w:rPr>
        <w:t xml:space="preserve"> It employs a qualitative research study, using document analysis techniques. The major sources of information are the consolidated general reports on the audit outcomes of local government during the last five reporting periods, together with applicable legislation and regulations.</w:t>
      </w:r>
    </w:p>
    <w:p w:rsidR="00453C59" w:rsidRDefault="00453C59" w:rsidP="00B3050B">
      <w:pPr>
        <w:pStyle w:val="NormalWeb"/>
        <w:shd w:val="clear" w:color="auto" w:fill="FFFFFF"/>
        <w:spacing w:line="360" w:lineRule="auto"/>
        <w:jc w:val="both"/>
        <w:rPr>
          <w:rFonts w:ascii="Arial" w:eastAsiaTheme="minorHAnsi" w:hAnsi="Arial" w:cs="Arial"/>
          <w:lang w:val="en-ZA"/>
        </w:rPr>
      </w:pPr>
      <w:r>
        <w:rPr>
          <w:rFonts w:ascii="Arial" w:eastAsiaTheme="minorHAnsi" w:hAnsi="Arial" w:cs="Arial"/>
          <w:lang w:val="en-ZA"/>
        </w:rPr>
        <w:t xml:space="preserve">The </w:t>
      </w:r>
      <w:r w:rsidR="00B3050B" w:rsidRPr="00B3050B">
        <w:rPr>
          <w:rFonts w:ascii="Arial" w:eastAsiaTheme="minorHAnsi" w:hAnsi="Arial" w:cs="Arial"/>
          <w:lang w:val="en-ZA"/>
        </w:rPr>
        <w:t>impact of I</w:t>
      </w:r>
      <w:r w:rsidR="00BB322A">
        <w:rPr>
          <w:rFonts w:ascii="Arial" w:eastAsiaTheme="minorHAnsi" w:hAnsi="Arial" w:cs="Arial"/>
          <w:lang w:val="en-ZA"/>
        </w:rPr>
        <w:t xml:space="preserve">nformation </w:t>
      </w:r>
      <w:r w:rsidR="00B3050B" w:rsidRPr="00B3050B">
        <w:rPr>
          <w:rFonts w:ascii="Arial" w:eastAsiaTheme="minorHAnsi" w:hAnsi="Arial" w:cs="Arial"/>
          <w:lang w:val="en-ZA"/>
        </w:rPr>
        <w:t>T</w:t>
      </w:r>
      <w:r w:rsidR="00BB322A">
        <w:rPr>
          <w:rFonts w:ascii="Arial" w:eastAsiaTheme="minorHAnsi" w:hAnsi="Arial" w:cs="Arial"/>
          <w:lang w:val="en-ZA"/>
        </w:rPr>
        <w:t>echnology</w:t>
      </w:r>
      <w:r w:rsidR="00B3050B" w:rsidRPr="00B3050B">
        <w:rPr>
          <w:rFonts w:ascii="Arial" w:eastAsiaTheme="minorHAnsi" w:hAnsi="Arial" w:cs="Arial"/>
          <w:lang w:val="en-ZA"/>
        </w:rPr>
        <w:t xml:space="preserve"> a</w:t>
      </w:r>
      <w:r w:rsidR="00B3050B">
        <w:rPr>
          <w:rFonts w:ascii="Arial" w:eastAsiaTheme="minorHAnsi" w:hAnsi="Arial" w:cs="Arial"/>
          <w:lang w:val="en-ZA"/>
        </w:rPr>
        <w:t xml:space="preserve">s one of the </w:t>
      </w:r>
      <w:r w:rsidR="00BB322A">
        <w:rPr>
          <w:rFonts w:ascii="Arial" w:eastAsiaTheme="minorHAnsi" w:hAnsi="Arial" w:cs="Arial"/>
          <w:lang w:val="en-ZA"/>
        </w:rPr>
        <w:t xml:space="preserve">possible </w:t>
      </w:r>
      <w:r w:rsidR="00B3050B">
        <w:rPr>
          <w:rFonts w:ascii="Arial" w:eastAsiaTheme="minorHAnsi" w:hAnsi="Arial" w:cs="Arial"/>
          <w:lang w:val="en-ZA"/>
        </w:rPr>
        <w:t xml:space="preserve">causes </w:t>
      </w:r>
      <w:r w:rsidR="005D6444">
        <w:rPr>
          <w:rFonts w:ascii="Arial" w:eastAsiaTheme="minorHAnsi" w:hAnsi="Arial" w:cs="Arial"/>
          <w:lang w:val="en-ZA"/>
        </w:rPr>
        <w:t xml:space="preserve">or solutions </w:t>
      </w:r>
      <w:r w:rsidR="00407828">
        <w:rPr>
          <w:rFonts w:ascii="Arial" w:eastAsiaTheme="minorHAnsi" w:hAnsi="Arial" w:cs="Arial"/>
          <w:lang w:val="en-ZA"/>
        </w:rPr>
        <w:t>for</w:t>
      </w:r>
      <w:r w:rsidR="00B3050B">
        <w:rPr>
          <w:rFonts w:ascii="Arial" w:eastAsiaTheme="minorHAnsi" w:hAnsi="Arial" w:cs="Arial"/>
          <w:lang w:val="en-ZA"/>
        </w:rPr>
        <w:t xml:space="preserve"> t</w:t>
      </w:r>
      <w:r w:rsidR="00B3050B" w:rsidRPr="00B3050B">
        <w:rPr>
          <w:rFonts w:ascii="Arial" w:eastAsiaTheme="minorHAnsi" w:hAnsi="Arial" w:cs="Arial"/>
          <w:lang w:val="en-ZA"/>
        </w:rPr>
        <w:t>he adverse audit reports which municipalit</w:t>
      </w:r>
      <w:r w:rsidR="00B3050B">
        <w:rPr>
          <w:rFonts w:ascii="Arial" w:eastAsiaTheme="minorHAnsi" w:hAnsi="Arial" w:cs="Arial"/>
          <w:lang w:val="en-ZA"/>
        </w:rPr>
        <w:t>i</w:t>
      </w:r>
      <w:r w:rsidR="00B3050B" w:rsidRPr="00B3050B">
        <w:rPr>
          <w:rFonts w:ascii="Arial" w:eastAsiaTheme="minorHAnsi" w:hAnsi="Arial" w:cs="Arial"/>
          <w:lang w:val="en-ZA"/>
        </w:rPr>
        <w:t>es receive year after year</w:t>
      </w:r>
      <w:r>
        <w:rPr>
          <w:rFonts w:ascii="Arial" w:eastAsiaTheme="minorHAnsi" w:hAnsi="Arial" w:cs="Arial"/>
          <w:lang w:val="en-ZA"/>
        </w:rPr>
        <w:t xml:space="preserve"> is </w:t>
      </w:r>
      <w:r w:rsidR="003929B9">
        <w:rPr>
          <w:rFonts w:ascii="Arial" w:eastAsiaTheme="minorHAnsi" w:hAnsi="Arial" w:cs="Arial"/>
          <w:lang w:val="en-ZA"/>
        </w:rPr>
        <w:t xml:space="preserve">further </w:t>
      </w:r>
      <w:r>
        <w:rPr>
          <w:rFonts w:ascii="Arial" w:eastAsiaTheme="minorHAnsi" w:hAnsi="Arial" w:cs="Arial"/>
          <w:lang w:val="en-ZA"/>
        </w:rPr>
        <w:t xml:space="preserve">compared to the </w:t>
      </w:r>
      <w:r w:rsidR="003929B9">
        <w:rPr>
          <w:rFonts w:ascii="Arial" w:eastAsiaTheme="minorHAnsi" w:hAnsi="Arial" w:cs="Arial"/>
          <w:lang w:val="en-ZA"/>
        </w:rPr>
        <w:t>d</w:t>
      </w:r>
      <w:r>
        <w:rPr>
          <w:rFonts w:ascii="Arial" w:eastAsiaTheme="minorHAnsi" w:hAnsi="Arial" w:cs="Arial"/>
          <w:lang w:val="en-ZA"/>
        </w:rPr>
        <w:t xml:space="preserve">istribution of financial management and internal control systems across municipalities to identify trends, without consideration of </w:t>
      </w:r>
      <w:r w:rsidR="00F0607D">
        <w:rPr>
          <w:rFonts w:ascii="Arial" w:eastAsiaTheme="minorHAnsi" w:hAnsi="Arial" w:cs="Arial"/>
          <w:lang w:val="en-ZA"/>
        </w:rPr>
        <w:t>the role of skilled staff and rigorous processes</w:t>
      </w:r>
      <w:r>
        <w:rPr>
          <w:rFonts w:ascii="Arial" w:eastAsiaTheme="minorHAnsi" w:hAnsi="Arial" w:cs="Arial"/>
          <w:lang w:val="en-ZA"/>
        </w:rPr>
        <w:t xml:space="preserve">, or the support provided by external consultants and system vendors. </w:t>
      </w:r>
    </w:p>
    <w:p w:rsidR="00961D48" w:rsidRDefault="00453C59" w:rsidP="00B3050B">
      <w:pPr>
        <w:pStyle w:val="NormalWeb"/>
        <w:shd w:val="clear" w:color="auto" w:fill="FFFFFF"/>
        <w:spacing w:line="360" w:lineRule="auto"/>
        <w:jc w:val="both"/>
        <w:rPr>
          <w:rFonts w:ascii="Arial" w:eastAsiaTheme="minorHAnsi" w:hAnsi="Arial" w:cs="Arial"/>
          <w:lang w:val="en-ZA"/>
        </w:rPr>
      </w:pPr>
      <w:r>
        <w:rPr>
          <w:rFonts w:ascii="Arial" w:eastAsiaTheme="minorHAnsi" w:hAnsi="Arial" w:cs="Arial"/>
          <w:lang w:val="en-ZA"/>
        </w:rPr>
        <w:t>The paper concludes that whilst trends have been identified that call for additional research and analysis, the distribution of systems alone do not determine the achievement of a clean audit report</w:t>
      </w:r>
      <w:r w:rsidR="00961D48">
        <w:rPr>
          <w:rFonts w:ascii="Arial" w:eastAsiaTheme="minorHAnsi" w:hAnsi="Arial" w:cs="Arial"/>
          <w:lang w:val="en-ZA"/>
        </w:rPr>
        <w:t xml:space="preserve"> even though a pattern </w:t>
      </w:r>
      <w:r w:rsidR="0081117B">
        <w:rPr>
          <w:rFonts w:ascii="Arial" w:eastAsiaTheme="minorHAnsi" w:hAnsi="Arial" w:cs="Arial"/>
          <w:lang w:val="en-ZA"/>
        </w:rPr>
        <w:t>has been i</w:t>
      </w:r>
      <w:r w:rsidR="00961D48">
        <w:rPr>
          <w:rFonts w:ascii="Arial" w:eastAsiaTheme="minorHAnsi" w:hAnsi="Arial" w:cs="Arial"/>
          <w:lang w:val="en-ZA"/>
        </w:rPr>
        <w:t>dentified from the research</w:t>
      </w:r>
      <w:r w:rsidR="00041846">
        <w:rPr>
          <w:rFonts w:ascii="Arial" w:eastAsiaTheme="minorHAnsi" w:hAnsi="Arial" w:cs="Arial"/>
          <w:lang w:val="en-ZA"/>
        </w:rPr>
        <w:t>, which indicates that it does make a contribution in this respect</w:t>
      </w:r>
      <w:r>
        <w:rPr>
          <w:rFonts w:ascii="Arial" w:eastAsiaTheme="minorHAnsi" w:hAnsi="Arial" w:cs="Arial"/>
          <w:lang w:val="en-ZA"/>
        </w:rPr>
        <w:t xml:space="preserve">. </w:t>
      </w:r>
    </w:p>
    <w:p w:rsidR="00453C59" w:rsidRDefault="00453C59" w:rsidP="00B3050B">
      <w:pPr>
        <w:pStyle w:val="NormalWeb"/>
        <w:shd w:val="clear" w:color="auto" w:fill="FFFFFF"/>
        <w:spacing w:line="360" w:lineRule="auto"/>
        <w:jc w:val="both"/>
        <w:rPr>
          <w:rFonts w:ascii="Arial" w:eastAsiaTheme="minorHAnsi" w:hAnsi="Arial" w:cs="Arial"/>
          <w:lang w:val="en-ZA"/>
        </w:rPr>
      </w:pPr>
      <w:r>
        <w:rPr>
          <w:rFonts w:ascii="Arial" w:eastAsiaTheme="minorHAnsi" w:hAnsi="Arial" w:cs="Arial"/>
          <w:lang w:val="en-ZA"/>
        </w:rPr>
        <w:t>The Auditor-General provides recommendations to address the IT related audit findings, amongst other standardisation of IT governance</w:t>
      </w:r>
      <w:r w:rsidR="00BF16E2">
        <w:rPr>
          <w:rFonts w:ascii="Arial" w:eastAsiaTheme="minorHAnsi" w:hAnsi="Arial" w:cs="Arial"/>
          <w:lang w:val="en-ZA"/>
        </w:rPr>
        <w:t>;</w:t>
      </w:r>
      <w:r>
        <w:rPr>
          <w:rFonts w:ascii="Arial" w:eastAsiaTheme="minorHAnsi" w:hAnsi="Arial" w:cs="Arial"/>
          <w:lang w:val="en-ZA"/>
        </w:rPr>
        <w:t xml:space="preserve"> best practice manuals</w:t>
      </w:r>
      <w:r w:rsidR="00BF16E2">
        <w:rPr>
          <w:rFonts w:ascii="Arial" w:eastAsiaTheme="minorHAnsi" w:hAnsi="Arial" w:cs="Arial"/>
          <w:lang w:val="en-ZA"/>
        </w:rPr>
        <w:t>;</w:t>
      </w:r>
      <w:r>
        <w:rPr>
          <w:rFonts w:ascii="Arial" w:eastAsiaTheme="minorHAnsi" w:hAnsi="Arial" w:cs="Arial"/>
          <w:lang w:val="en-ZA"/>
        </w:rPr>
        <w:t xml:space="preserve"> policies and procedures</w:t>
      </w:r>
      <w:r w:rsidR="00BF16E2">
        <w:rPr>
          <w:rFonts w:ascii="Arial" w:eastAsiaTheme="minorHAnsi" w:hAnsi="Arial" w:cs="Arial"/>
          <w:lang w:val="en-ZA"/>
        </w:rPr>
        <w:t>;</w:t>
      </w:r>
      <w:r>
        <w:rPr>
          <w:rFonts w:ascii="Arial" w:eastAsiaTheme="minorHAnsi" w:hAnsi="Arial" w:cs="Arial"/>
          <w:lang w:val="en-ZA"/>
        </w:rPr>
        <w:t xml:space="preserve"> </w:t>
      </w:r>
      <w:r w:rsidR="00041846">
        <w:rPr>
          <w:rFonts w:ascii="Arial" w:eastAsiaTheme="minorHAnsi" w:hAnsi="Arial" w:cs="Arial"/>
          <w:lang w:val="en-ZA"/>
        </w:rPr>
        <w:t xml:space="preserve">the </w:t>
      </w:r>
      <w:r>
        <w:rPr>
          <w:rFonts w:ascii="Arial" w:eastAsiaTheme="minorHAnsi" w:hAnsi="Arial" w:cs="Arial"/>
          <w:lang w:val="en-ZA"/>
        </w:rPr>
        <w:t>systems</w:t>
      </w:r>
      <w:r w:rsidR="00BF16E2">
        <w:rPr>
          <w:rFonts w:ascii="Arial" w:eastAsiaTheme="minorHAnsi" w:hAnsi="Arial" w:cs="Arial"/>
          <w:lang w:val="en-ZA"/>
        </w:rPr>
        <w:t>;</w:t>
      </w:r>
      <w:r>
        <w:rPr>
          <w:rFonts w:ascii="Arial" w:eastAsiaTheme="minorHAnsi" w:hAnsi="Arial" w:cs="Arial"/>
          <w:lang w:val="en-ZA"/>
        </w:rPr>
        <w:t xml:space="preserve"> and </w:t>
      </w:r>
      <w:r w:rsidR="00961D48">
        <w:rPr>
          <w:rFonts w:ascii="Arial" w:eastAsiaTheme="minorHAnsi" w:hAnsi="Arial" w:cs="Arial"/>
          <w:lang w:val="en-ZA"/>
        </w:rPr>
        <w:t xml:space="preserve">management of </w:t>
      </w:r>
      <w:r>
        <w:rPr>
          <w:rFonts w:ascii="Arial" w:eastAsiaTheme="minorHAnsi" w:hAnsi="Arial" w:cs="Arial"/>
          <w:lang w:val="en-ZA"/>
        </w:rPr>
        <w:t xml:space="preserve">vendors. These recommendations, together with enabling legislation and regulations, pave the way for a standardised </w:t>
      </w:r>
      <w:r w:rsidR="00041846">
        <w:rPr>
          <w:rFonts w:ascii="Arial" w:eastAsiaTheme="minorHAnsi" w:hAnsi="Arial" w:cs="Arial"/>
          <w:lang w:val="en-ZA"/>
        </w:rPr>
        <w:t xml:space="preserve">minimum </w:t>
      </w:r>
      <w:r>
        <w:rPr>
          <w:rFonts w:ascii="Arial" w:eastAsiaTheme="minorHAnsi" w:hAnsi="Arial" w:cs="Arial"/>
          <w:lang w:val="en-ZA"/>
        </w:rPr>
        <w:t>system specification for municipalities.</w:t>
      </w:r>
    </w:p>
    <w:p w:rsidR="00591A98" w:rsidRPr="00591A98" w:rsidRDefault="005D6444" w:rsidP="00591A98">
      <w:pPr>
        <w:pStyle w:val="NormalWeb"/>
        <w:shd w:val="clear" w:color="auto" w:fill="FFFFFF"/>
        <w:spacing w:line="360" w:lineRule="auto"/>
        <w:jc w:val="both"/>
        <w:rPr>
          <w:rFonts w:ascii="Arial" w:eastAsiaTheme="minorHAnsi" w:hAnsi="Arial" w:cs="Arial"/>
          <w:lang w:val="en-ZA"/>
        </w:rPr>
      </w:pPr>
      <w:r w:rsidRPr="00680A6F">
        <w:rPr>
          <w:rFonts w:ascii="Arial" w:eastAsiaTheme="minorHAnsi" w:hAnsi="Arial" w:cs="Arial"/>
          <w:b/>
          <w:lang w:val="en-ZA"/>
        </w:rPr>
        <w:t>Key words:</w:t>
      </w:r>
      <w:r>
        <w:rPr>
          <w:rFonts w:ascii="Arial" w:eastAsiaTheme="minorHAnsi" w:hAnsi="Arial" w:cs="Arial"/>
          <w:lang w:val="en-ZA"/>
        </w:rPr>
        <w:t xml:space="preserve"> Information technology</w:t>
      </w:r>
      <w:r w:rsidR="0081117B">
        <w:rPr>
          <w:rFonts w:ascii="Arial" w:eastAsiaTheme="minorHAnsi" w:hAnsi="Arial" w:cs="Arial"/>
          <w:lang w:val="en-ZA"/>
        </w:rPr>
        <w:t>,</w:t>
      </w:r>
      <w:r>
        <w:rPr>
          <w:rFonts w:ascii="Arial" w:eastAsiaTheme="minorHAnsi" w:hAnsi="Arial" w:cs="Arial"/>
          <w:lang w:val="en-ZA"/>
        </w:rPr>
        <w:t xml:space="preserve"> </w:t>
      </w:r>
      <w:r w:rsidR="00453C59">
        <w:rPr>
          <w:rFonts w:ascii="Arial" w:eastAsiaTheme="minorHAnsi" w:hAnsi="Arial" w:cs="Arial"/>
          <w:lang w:val="en-ZA"/>
        </w:rPr>
        <w:t xml:space="preserve">Financial management and internal control systems, </w:t>
      </w:r>
      <w:r w:rsidR="0048564F">
        <w:rPr>
          <w:rFonts w:ascii="Arial" w:eastAsiaTheme="minorHAnsi" w:hAnsi="Arial" w:cs="Arial"/>
          <w:lang w:val="en-ZA"/>
        </w:rPr>
        <w:t>A</w:t>
      </w:r>
      <w:r>
        <w:rPr>
          <w:rFonts w:ascii="Arial" w:eastAsiaTheme="minorHAnsi" w:hAnsi="Arial" w:cs="Arial"/>
          <w:lang w:val="en-ZA"/>
        </w:rPr>
        <w:t>udit outcomes</w:t>
      </w:r>
    </w:p>
    <w:p w:rsidR="00755AFB" w:rsidRPr="00591A98" w:rsidRDefault="00755AFB" w:rsidP="00680A6F">
      <w:pPr>
        <w:pStyle w:val="Heading1"/>
        <w:jc w:val="left"/>
      </w:pPr>
      <w:r w:rsidRPr="00591A98">
        <w:lastRenderedPageBreak/>
        <w:t>Background</w:t>
      </w:r>
    </w:p>
    <w:p w:rsidR="001318A4" w:rsidRPr="001318A4" w:rsidRDefault="000A76EB" w:rsidP="001318A4">
      <w:pPr>
        <w:pStyle w:val="NormalWeb"/>
        <w:shd w:val="clear" w:color="auto" w:fill="FFFFFF"/>
        <w:spacing w:line="360" w:lineRule="auto"/>
        <w:jc w:val="both"/>
        <w:rPr>
          <w:rFonts w:ascii="Arial" w:eastAsiaTheme="minorHAnsi" w:hAnsi="Arial" w:cs="Arial"/>
          <w:lang w:val="en-ZA"/>
        </w:rPr>
      </w:pPr>
      <w:r>
        <w:rPr>
          <w:rFonts w:ascii="Arial" w:eastAsiaTheme="minorHAnsi" w:hAnsi="Arial" w:cs="Arial"/>
          <w:lang w:val="en-ZA"/>
        </w:rPr>
        <w:t>M</w:t>
      </w:r>
      <w:r w:rsidR="001318A4" w:rsidRPr="001318A4">
        <w:rPr>
          <w:rFonts w:ascii="Arial" w:eastAsiaTheme="minorHAnsi" w:hAnsi="Arial" w:cs="Arial"/>
          <w:lang w:val="en-ZA"/>
        </w:rPr>
        <w:t xml:space="preserve">unicipalities “function as a fully-fledged level of government in its own right, and are the closest to the citizens of the country”, </w:t>
      </w:r>
      <w:sdt>
        <w:sdtPr>
          <w:rPr>
            <w:rFonts w:ascii="Arial" w:eastAsiaTheme="minorHAnsi" w:hAnsi="Arial" w:cs="Arial"/>
            <w:lang w:val="en-ZA"/>
          </w:rPr>
          <w:id w:val="-1038730500"/>
          <w:citation/>
        </w:sdtPr>
        <w:sdtEndPr/>
        <w:sdtContent>
          <w:r w:rsidR="003537C6">
            <w:rPr>
              <w:rFonts w:ascii="Arial" w:eastAsiaTheme="minorHAnsi" w:hAnsi="Arial" w:cs="Arial"/>
              <w:lang w:val="en-ZA"/>
            </w:rPr>
            <w:fldChar w:fldCharType="begin"/>
          </w:r>
          <w:r w:rsidR="003537C6">
            <w:rPr>
              <w:rFonts w:ascii="Arial" w:eastAsiaTheme="minorHAnsi" w:hAnsi="Arial" w:cs="Arial"/>
              <w:lang w:val="en-ZA"/>
            </w:rPr>
            <w:instrText xml:space="preserve"> CITATION Alb11 \l 7177 </w:instrText>
          </w:r>
          <w:r w:rsidR="003537C6">
            <w:rPr>
              <w:rFonts w:ascii="Arial" w:eastAsiaTheme="minorHAnsi" w:hAnsi="Arial" w:cs="Arial"/>
              <w:lang w:val="en-ZA"/>
            </w:rPr>
            <w:fldChar w:fldCharType="separate"/>
          </w:r>
          <w:r w:rsidR="009911F9" w:rsidRPr="009911F9">
            <w:rPr>
              <w:rFonts w:ascii="Arial" w:eastAsiaTheme="minorHAnsi" w:hAnsi="Arial" w:cs="Arial"/>
              <w:noProof/>
              <w:lang w:val="en-ZA"/>
            </w:rPr>
            <w:t>(Alberts, 2011)</w:t>
          </w:r>
          <w:r w:rsidR="003537C6">
            <w:rPr>
              <w:rFonts w:ascii="Arial" w:eastAsiaTheme="minorHAnsi" w:hAnsi="Arial" w:cs="Arial"/>
              <w:lang w:val="en-ZA"/>
            </w:rPr>
            <w:fldChar w:fldCharType="end"/>
          </w:r>
        </w:sdtContent>
      </w:sdt>
      <w:r w:rsidR="001318A4" w:rsidRPr="001318A4">
        <w:rPr>
          <w:rFonts w:ascii="Arial" w:eastAsiaTheme="minorHAnsi" w:hAnsi="Arial" w:cs="Arial"/>
          <w:lang w:val="en-ZA"/>
        </w:rPr>
        <w:t>.</w:t>
      </w:r>
      <w:r w:rsidR="00474043">
        <w:rPr>
          <w:rFonts w:ascii="Arial" w:eastAsiaTheme="minorHAnsi" w:hAnsi="Arial" w:cs="Arial"/>
          <w:lang w:val="en-ZA"/>
        </w:rPr>
        <w:t xml:space="preserve"> Their purpose is to provide services to the </w:t>
      </w:r>
      <w:r>
        <w:rPr>
          <w:rFonts w:ascii="Arial" w:eastAsiaTheme="minorHAnsi" w:hAnsi="Arial" w:cs="Arial"/>
          <w:lang w:val="en-ZA"/>
        </w:rPr>
        <w:t>citizens and business</w:t>
      </w:r>
      <w:r w:rsidR="00881EA7">
        <w:rPr>
          <w:rFonts w:ascii="Arial" w:eastAsiaTheme="minorHAnsi" w:hAnsi="Arial" w:cs="Arial"/>
          <w:lang w:val="en-ZA"/>
        </w:rPr>
        <w:t xml:space="preserve"> in a sustainable manner</w:t>
      </w:r>
      <w:r w:rsidR="003537C6">
        <w:rPr>
          <w:rFonts w:ascii="Arial" w:eastAsiaTheme="minorHAnsi" w:hAnsi="Arial" w:cs="Arial"/>
          <w:lang w:val="en-ZA"/>
        </w:rPr>
        <w:t xml:space="preserve">, with </w:t>
      </w:r>
      <w:r>
        <w:rPr>
          <w:rFonts w:ascii="Arial" w:eastAsiaTheme="minorHAnsi" w:hAnsi="Arial" w:cs="Arial"/>
          <w:lang w:val="en-ZA"/>
        </w:rPr>
        <w:t>Information T</w:t>
      </w:r>
      <w:r w:rsidR="003537C6">
        <w:rPr>
          <w:rFonts w:ascii="Arial" w:eastAsiaTheme="minorHAnsi" w:hAnsi="Arial" w:cs="Arial"/>
          <w:lang w:val="en-ZA"/>
        </w:rPr>
        <w:t>echnology</w:t>
      </w:r>
      <w:r>
        <w:rPr>
          <w:rFonts w:ascii="Arial" w:eastAsiaTheme="minorHAnsi" w:hAnsi="Arial" w:cs="Arial"/>
          <w:lang w:val="en-ZA"/>
        </w:rPr>
        <w:t xml:space="preserve"> (IT)</w:t>
      </w:r>
      <w:r w:rsidR="003537C6">
        <w:rPr>
          <w:rFonts w:ascii="Arial" w:eastAsiaTheme="minorHAnsi" w:hAnsi="Arial" w:cs="Arial"/>
          <w:lang w:val="en-ZA"/>
        </w:rPr>
        <w:t xml:space="preserve"> a</w:t>
      </w:r>
      <w:r w:rsidR="00DD101F">
        <w:rPr>
          <w:rFonts w:ascii="Arial" w:eastAsiaTheme="minorHAnsi" w:hAnsi="Arial" w:cs="Arial"/>
          <w:lang w:val="en-ZA"/>
        </w:rPr>
        <w:t xml:space="preserve">n </w:t>
      </w:r>
      <w:r w:rsidR="003537C6">
        <w:rPr>
          <w:rFonts w:ascii="Arial" w:eastAsiaTheme="minorHAnsi" w:hAnsi="Arial" w:cs="Arial"/>
          <w:lang w:val="en-ZA"/>
        </w:rPr>
        <w:t>enabler of these services</w:t>
      </w:r>
      <w:r w:rsidR="00881EA7">
        <w:rPr>
          <w:rFonts w:ascii="Arial" w:eastAsiaTheme="minorHAnsi" w:hAnsi="Arial" w:cs="Arial"/>
          <w:lang w:val="en-ZA"/>
        </w:rPr>
        <w:t xml:space="preserve">. </w:t>
      </w:r>
    </w:p>
    <w:p w:rsidR="001318A4" w:rsidRPr="00FF2EBC" w:rsidRDefault="00881EA7" w:rsidP="00FF2EBC">
      <w:pPr>
        <w:shd w:val="clear" w:color="auto" w:fill="FFFFFF"/>
        <w:spacing w:before="100" w:beforeAutospacing="1" w:after="100" w:afterAutospacing="1" w:line="360" w:lineRule="auto"/>
        <w:jc w:val="both"/>
        <w:rPr>
          <w:rFonts w:ascii="Arial" w:hAnsi="Arial" w:cs="Arial"/>
          <w:sz w:val="24"/>
          <w:szCs w:val="24"/>
        </w:rPr>
      </w:pPr>
      <w:r w:rsidRPr="00151185">
        <w:rPr>
          <w:rStyle w:val="Emphasis"/>
          <w:rFonts w:ascii="Arial" w:hAnsi="Arial" w:cs="Arial"/>
          <w:i w:val="0"/>
          <w:sz w:val="24"/>
          <w:szCs w:val="24"/>
        </w:rPr>
        <w:t xml:space="preserve">The </w:t>
      </w:r>
      <w:r w:rsidR="00432D57">
        <w:rPr>
          <w:rStyle w:val="Emphasis"/>
          <w:rFonts w:ascii="Arial" w:hAnsi="Arial" w:cs="Arial"/>
          <w:i w:val="0"/>
          <w:sz w:val="24"/>
          <w:szCs w:val="24"/>
        </w:rPr>
        <w:t xml:space="preserve">Municipal Structures Act, </w:t>
      </w:r>
      <w:sdt>
        <w:sdtPr>
          <w:rPr>
            <w:rStyle w:val="Emphasis"/>
            <w:rFonts w:ascii="Arial" w:hAnsi="Arial" w:cs="Arial"/>
            <w:i w:val="0"/>
            <w:sz w:val="24"/>
            <w:szCs w:val="24"/>
          </w:rPr>
          <w:id w:val="-991794096"/>
          <w:citation/>
        </w:sdtPr>
        <w:sdtEndPr>
          <w:rPr>
            <w:rStyle w:val="Emphasis"/>
          </w:rPr>
        </w:sdtEndPr>
        <w:sdtContent>
          <w:r w:rsidR="00432D57">
            <w:rPr>
              <w:rStyle w:val="Emphasis"/>
              <w:rFonts w:ascii="Arial" w:hAnsi="Arial" w:cs="Arial"/>
              <w:i w:val="0"/>
              <w:sz w:val="24"/>
              <w:szCs w:val="24"/>
            </w:rPr>
            <w:fldChar w:fldCharType="begin"/>
          </w:r>
          <w:r w:rsidR="00432D57">
            <w:rPr>
              <w:rStyle w:val="Emphasis"/>
              <w:rFonts w:ascii="Arial" w:hAnsi="Arial" w:cs="Arial"/>
              <w:i w:val="0"/>
              <w:sz w:val="24"/>
              <w:szCs w:val="24"/>
              <w:lang w:val="en-ZA"/>
            </w:rPr>
            <w:instrText xml:space="preserve"> CITATION Sou151 \l 7177 </w:instrText>
          </w:r>
          <w:r w:rsidR="00432D57">
            <w:rPr>
              <w:rStyle w:val="Emphasis"/>
              <w:rFonts w:ascii="Arial" w:hAnsi="Arial" w:cs="Arial"/>
              <w:i w:val="0"/>
              <w:sz w:val="24"/>
              <w:szCs w:val="24"/>
            </w:rPr>
            <w:fldChar w:fldCharType="separate"/>
          </w:r>
          <w:r w:rsidR="00432D57" w:rsidRPr="00432D57">
            <w:rPr>
              <w:rFonts w:ascii="Arial" w:hAnsi="Arial" w:cs="Arial"/>
              <w:noProof/>
              <w:sz w:val="24"/>
              <w:szCs w:val="24"/>
              <w:lang w:val="en-ZA"/>
            </w:rPr>
            <w:t>(South Africa, 1998)</w:t>
          </w:r>
          <w:r w:rsidR="00432D57">
            <w:rPr>
              <w:rStyle w:val="Emphasis"/>
              <w:rFonts w:ascii="Arial" w:hAnsi="Arial" w:cs="Arial"/>
              <w:i w:val="0"/>
              <w:sz w:val="24"/>
              <w:szCs w:val="24"/>
            </w:rPr>
            <w:fldChar w:fldCharType="end"/>
          </w:r>
        </w:sdtContent>
      </w:sdt>
      <w:r w:rsidR="00FF2EBC">
        <w:rPr>
          <w:rStyle w:val="Emphasis"/>
          <w:rFonts w:ascii="Arial" w:hAnsi="Arial" w:cs="Arial"/>
          <w:i w:val="0"/>
          <w:sz w:val="24"/>
          <w:szCs w:val="24"/>
        </w:rPr>
        <w:t xml:space="preserve"> divides </w:t>
      </w:r>
      <w:r w:rsidR="00474043" w:rsidRPr="00151185">
        <w:rPr>
          <w:rStyle w:val="Emphasis"/>
          <w:rFonts w:ascii="Arial" w:hAnsi="Arial" w:cs="Arial"/>
          <w:i w:val="0"/>
          <w:sz w:val="24"/>
          <w:szCs w:val="24"/>
        </w:rPr>
        <w:t>municipal</w:t>
      </w:r>
      <w:r w:rsidR="00FF2EBC">
        <w:rPr>
          <w:rStyle w:val="Emphasis"/>
          <w:rFonts w:ascii="Arial" w:hAnsi="Arial" w:cs="Arial"/>
          <w:i w:val="0"/>
          <w:sz w:val="24"/>
          <w:szCs w:val="24"/>
        </w:rPr>
        <w:t xml:space="preserve">ities into </w:t>
      </w:r>
      <w:r w:rsidR="001318A4" w:rsidRPr="00151185">
        <w:rPr>
          <w:rStyle w:val="Emphasis"/>
          <w:rFonts w:ascii="Arial" w:hAnsi="Arial" w:cs="Arial"/>
          <w:i w:val="0"/>
          <w:sz w:val="24"/>
          <w:szCs w:val="24"/>
        </w:rPr>
        <w:t xml:space="preserve">Category A metropolitan </w:t>
      </w:r>
      <w:r w:rsidR="00432D57" w:rsidRPr="00151185">
        <w:rPr>
          <w:rStyle w:val="Emphasis"/>
          <w:rFonts w:ascii="Arial" w:hAnsi="Arial" w:cs="Arial"/>
          <w:i w:val="0"/>
          <w:sz w:val="24"/>
          <w:szCs w:val="24"/>
        </w:rPr>
        <w:t>municipalit</w:t>
      </w:r>
      <w:r w:rsidR="00432D57">
        <w:rPr>
          <w:rStyle w:val="Emphasis"/>
          <w:rFonts w:ascii="Arial" w:hAnsi="Arial" w:cs="Arial"/>
          <w:i w:val="0"/>
          <w:sz w:val="24"/>
          <w:szCs w:val="24"/>
        </w:rPr>
        <w:t>ies;</w:t>
      </w:r>
      <w:r w:rsidR="00151185" w:rsidRPr="00151185">
        <w:rPr>
          <w:rStyle w:val="Emphasis"/>
          <w:rFonts w:ascii="Arial" w:hAnsi="Arial" w:cs="Arial"/>
          <w:i w:val="0"/>
          <w:sz w:val="24"/>
          <w:szCs w:val="24"/>
        </w:rPr>
        <w:t xml:space="preserve"> </w:t>
      </w:r>
      <w:r w:rsidR="001318A4" w:rsidRPr="00151185">
        <w:rPr>
          <w:rStyle w:val="Emphasis"/>
          <w:rFonts w:ascii="Arial" w:hAnsi="Arial" w:cs="Arial"/>
          <w:i w:val="0"/>
          <w:sz w:val="24"/>
          <w:szCs w:val="24"/>
        </w:rPr>
        <w:t>Category B local municipalities; and</w:t>
      </w:r>
      <w:r w:rsidR="00151185" w:rsidRPr="00151185">
        <w:rPr>
          <w:rStyle w:val="Emphasis"/>
          <w:rFonts w:ascii="Arial" w:hAnsi="Arial" w:cs="Arial"/>
          <w:i w:val="0"/>
          <w:sz w:val="24"/>
          <w:szCs w:val="24"/>
        </w:rPr>
        <w:t xml:space="preserve"> </w:t>
      </w:r>
      <w:r w:rsidR="001318A4" w:rsidRPr="00151185">
        <w:rPr>
          <w:rStyle w:val="Emphasis"/>
          <w:rFonts w:ascii="Arial" w:hAnsi="Arial" w:cs="Arial"/>
          <w:i w:val="0"/>
          <w:sz w:val="24"/>
          <w:szCs w:val="24"/>
        </w:rPr>
        <w:t>Category C district municipalities.</w:t>
      </w:r>
      <w:r w:rsidR="00151185" w:rsidRPr="00151185">
        <w:rPr>
          <w:rStyle w:val="Emphasis"/>
          <w:rFonts w:ascii="Arial" w:hAnsi="Arial" w:cs="Arial"/>
          <w:i w:val="0"/>
          <w:sz w:val="24"/>
          <w:szCs w:val="24"/>
        </w:rPr>
        <w:t xml:space="preserve"> </w:t>
      </w:r>
      <w:r w:rsidR="001318A4" w:rsidRPr="00151185">
        <w:rPr>
          <w:rFonts w:ascii="Arial" w:hAnsi="Arial" w:cs="Arial"/>
          <w:sz w:val="24"/>
          <w:szCs w:val="24"/>
        </w:rPr>
        <w:t xml:space="preserve">Local government currently consists of 8 metropolitan municipalities, </w:t>
      </w:r>
      <w:r w:rsidR="001318A4" w:rsidRPr="005F2835">
        <w:rPr>
          <w:rFonts w:ascii="Arial" w:hAnsi="Arial" w:cs="Arial"/>
          <w:sz w:val="24"/>
          <w:szCs w:val="24"/>
        </w:rPr>
        <w:t>44 district municipalities and 2</w:t>
      </w:r>
      <w:r w:rsidR="005F2835" w:rsidRPr="005F2835">
        <w:rPr>
          <w:rFonts w:ascii="Arial" w:hAnsi="Arial" w:cs="Arial"/>
          <w:sz w:val="24"/>
          <w:szCs w:val="24"/>
        </w:rPr>
        <w:t>0</w:t>
      </w:r>
      <w:r w:rsidR="00B0592A">
        <w:rPr>
          <w:rFonts w:ascii="Arial" w:hAnsi="Arial" w:cs="Arial"/>
          <w:sz w:val="24"/>
          <w:szCs w:val="24"/>
        </w:rPr>
        <w:t>5</w:t>
      </w:r>
      <w:r w:rsidR="001318A4" w:rsidRPr="005F2835">
        <w:rPr>
          <w:rFonts w:ascii="Arial" w:hAnsi="Arial" w:cs="Arial"/>
          <w:sz w:val="24"/>
          <w:szCs w:val="24"/>
        </w:rPr>
        <w:t xml:space="preserve"> local municipalities</w:t>
      </w:r>
      <w:r w:rsidR="00FF2EBC">
        <w:rPr>
          <w:rFonts w:ascii="Arial" w:hAnsi="Arial" w:cs="Arial"/>
          <w:sz w:val="24"/>
          <w:szCs w:val="24"/>
        </w:rPr>
        <w:t xml:space="preserve">, </w:t>
      </w:r>
      <w:r w:rsidR="001318A4" w:rsidRPr="005F2835">
        <w:rPr>
          <w:rFonts w:ascii="Arial" w:hAnsi="Arial" w:cs="Arial"/>
          <w:sz w:val="24"/>
          <w:szCs w:val="24"/>
        </w:rPr>
        <w:t>2</w:t>
      </w:r>
      <w:r w:rsidR="005F2835" w:rsidRPr="005F2835">
        <w:rPr>
          <w:rFonts w:ascii="Arial" w:hAnsi="Arial" w:cs="Arial"/>
          <w:sz w:val="24"/>
          <w:szCs w:val="24"/>
        </w:rPr>
        <w:t>5</w:t>
      </w:r>
      <w:r w:rsidR="00B0592A">
        <w:rPr>
          <w:rFonts w:ascii="Arial" w:hAnsi="Arial" w:cs="Arial"/>
          <w:sz w:val="24"/>
          <w:szCs w:val="24"/>
        </w:rPr>
        <w:t>7</w:t>
      </w:r>
      <w:r w:rsidR="001318A4" w:rsidRPr="005F2835">
        <w:rPr>
          <w:rFonts w:ascii="Arial" w:hAnsi="Arial" w:cs="Arial"/>
          <w:sz w:val="24"/>
          <w:szCs w:val="24"/>
        </w:rPr>
        <w:t xml:space="preserve"> municipalities</w:t>
      </w:r>
      <w:r w:rsidR="00151185" w:rsidRPr="005F2835">
        <w:rPr>
          <w:rFonts w:ascii="Arial" w:hAnsi="Arial" w:cs="Arial"/>
          <w:sz w:val="24"/>
          <w:szCs w:val="24"/>
        </w:rPr>
        <w:t xml:space="preserve"> in total</w:t>
      </w:r>
      <w:r w:rsidR="0048564F">
        <w:rPr>
          <w:rFonts w:ascii="Arial" w:hAnsi="Arial" w:cs="Arial"/>
          <w:sz w:val="24"/>
          <w:szCs w:val="24"/>
        </w:rPr>
        <w:t xml:space="preserve"> after the elections of </w:t>
      </w:r>
      <w:r w:rsidR="00B0592A">
        <w:rPr>
          <w:rFonts w:ascii="Arial" w:hAnsi="Arial" w:cs="Arial"/>
          <w:sz w:val="24"/>
          <w:szCs w:val="24"/>
        </w:rPr>
        <w:t xml:space="preserve">August </w:t>
      </w:r>
      <w:r w:rsidR="0048564F">
        <w:rPr>
          <w:rFonts w:ascii="Arial" w:hAnsi="Arial" w:cs="Arial"/>
          <w:sz w:val="24"/>
          <w:szCs w:val="24"/>
        </w:rPr>
        <w:t>2016</w:t>
      </w:r>
      <w:r w:rsidR="00041846">
        <w:rPr>
          <w:rFonts w:ascii="Arial" w:hAnsi="Arial" w:cs="Arial"/>
          <w:sz w:val="24"/>
          <w:szCs w:val="24"/>
        </w:rPr>
        <w:t>,</w:t>
      </w:r>
      <w:r w:rsidR="00FF2EBC">
        <w:rPr>
          <w:rFonts w:ascii="Arial" w:hAnsi="Arial" w:cs="Arial"/>
          <w:sz w:val="24"/>
          <w:szCs w:val="24"/>
        </w:rPr>
        <w:t xml:space="preserve"> and </w:t>
      </w:r>
      <w:r w:rsidR="001C02EE">
        <w:rPr>
          <w:rFonts w:ascii="Arial" w:hAnsi="Arial" w:cs="Arial"/>
          <w:sz w:val="24"/>
          <w:szCs w:val="24"/>
        </w:rPr>
        <w:t>278 before</w:t>
      </w:r>
      <w:r w:rsidR="00432D57">
        <w:rPr>
          <w:rFonts w:ascii="Arial" w:hAnsi="Arial" w:cs="Arial"/>
          <w:sz w:val="24"/>
          <w:szCs w:val="24"/>
        </w:rPr>
        <w:t>.</w:t>
      </w:r>
      <w:r w:rsidR="005E614B" w:rsidRPr="00151185">
        <w:rPr>
          <w:rFonts w:ascii="Arial" w:hAnsi="Arial" w:cs="Arial"/>
          <w:sz w:val="24"/>
          <w:szCs w:val="24"/>
        </w:rPr>
        <w:t xml:space="preserve"> </w:t>
      </w:r>
      <w:r w:rsidR="001318A4" w:rsidRPr="00151185">
        <w:rPr>
          <w:rFonts w:ascii="Arial" w:hAnsi="Arial" w:cs="Arial"/>
          <w:sz w:val="24"/>
          <w:szCs w:val="24"/>
        </w:rPr>
        <w:t xml:space="preserve">The functions and responsibilities of municipalities are </w:t>
      </w:r>
      <w:r w:rsidR="00FF2EBC">
        <w:rPr>
          <w:rFonts w:ascii="Arial" w:hAnsi="Arial" w:cs="Arial"/>
          <w:sz w:val="24"/>
          <w:szCs w:val="24"/>
        </w:rPr>
        <w:t xml:space="preserve">stated </w:t>
      </w:r>
      <w:r w:rsidR="001318A4" w:rsidRPr="00151185">
        <w:rPr>
          <w:rFonts w:ascii="Arial" w:hAnsi="Arial" w:cs="Arial"/>
          <w:sz w:val="24"/>
          <w:szCs w:val="24"/>
        </w:rPr>
        <w:t xml:space="preserve">in </w:t>
      </w:r>
      <w:r w:rsidR="00814554">
        <w:rPr>
          <w:rFonts w:ascii="Arial" w:hAnsi="Arial" w:cs="Arial"/>
          <w:sz w:val="24"/>
          <w:szCs w:val="24"/>
        </w:rPr>
        <w:t>schedules 4</w:t>
      </w:r>
      <w:r w:rsidR="005F2835">
        <w:rPr>
          <w:rFonts w:ascii="Arial" w:hAnsi="Arial" w:cs="Arial"/>
          <w:sz w:val="24"/>
          <w:szCs w:val="24"/>
        </w:rPr>
        <w:t>B</w:t>
      </w:r>
      <w:r w:rsidR="00814554">
        <w:rPr>
          <w:rFonts w:ascii="Arial" w:hAnsi="Arial" w:cs="Arial"/>
          <w:sz w:val="24"/>
          <w:szCs w:val="24"/>
        </w:rPr>
        <w:t xml:space="preserve"> &amp; 5</w:t>
      </w:r>
      <w:r w:rsidR="005F2835">
        <w:rPr>
          <w:rFonts w:ascii="Arial" w:hAnsi="Arial" w:cs="Arial"/>
          <w:sz w:val="24"/>
          <w:szCs w:val="24"/>
        </w:rPr>
        <w:t>B</w:t>
      </w:r>
      <w:r w:rsidR="00814554">
        <w:rPr>
          <w:rFonts w:ascii="Arial" w:hAnsi="Arial" w:cs="Arial"/>
          <w:sz w:val="24"/>
          <w:szCs w:val="24"/>
        </w:rPr>
        <w:t xml:space="preserve"> of </w:t>
      </w:r>
      <w:r w:rsidR="001318A4" w:rsidRPr="00151185">
        <w:rPr>
          <w:rFonts w:ascii="Arial" w:hAnsi="Arial" w:cs="Arial"/>
          <w:sz w:val="24"/>
          <w:szCs w:val="24"/>
        </w:rPr>
        <w:t>the constitution</w:t>
      </w:r>
      <w:r w:rsidR="00B0592A">
        <w:rPr>
          <w:rFonts w:ascii="Arial" w:hAnsi="Arial" w:cs="Arial"/>
          <w:sz w:val="24"/>
          <w:szCs w:val="24"/>
        </w:rPr>
        <w:t xml:space="preserve">, </w:t>
      </w:r>
      <w:sdt>
        <w:sdtPr>
          <w:rPr>
            <w:rFonts w:ascii="Arial" w:hAnsi="Arial" w:cs="Arial"/>
            <w:sz w:val="24"/>
            <w:szCs w:val="24"/>
          </w:rPr>
          <w:id w:val="269593507"/>
          <w:citation/>
        </w:sdtPr>
        <w:sdtEndPr/>
        <w:sdtContent>
          <w:r w:rsidR="00B0592A">
            <w:rPr>
              <w:rFonts w:ascii="Arial" w:hAnsi="Arial" w:cs="Arial"/>
              <w:sz w:val="24"/>
              <w:szCs w:val="24"/>
            </w:rPr>
            <w:fldChar w:fldCharType="begin"/>
          </w:r>
          <w:r w:rsidR="00B0592A">
            <w:rPr>
              <w:rFonts w:ascii="Arial" w:hAnsi="Arial" w:cs="Arial"/>
              <w:sz w:val="24"/>
              <w:szCs w:val="24"/>
              <w:lang w:val="en-ZA"/>
            </w:rPr>
            <w:instrText xml:space="preserve"> CITATION SA \l 7177 </w:instrText>
          </w:r>
          <w:r w:rsidR="00B0592A">
            <w:rPr>
              <w:rFonts w:ascii="Arial" w:hAnsi="Arial" w:cs="Arial"/>
              <w:sz w:val="24"/>
              <w:szCs w:val="24"/>
            </w:rPr>
            <w:fldChar w:fldCharType="separate"/>
          </w:r>
          <w:r w:rsidR="00B0592A" w:rsidRPr="00B0592A">
            <w:rPr>
              <w:rFonts w:ascii="Arial" w:hAnsi="Arial" w:cs="Arial"/>
              <w:noProof/>
              <w:sz w:val="24"/>
              <w:szCs w:val="24"/>
              <w:lang w:val="en-ZA"/>
            </w:rPr>
            <w:t>(South Africa, 1996)</w:t>
          </w:r>
          <w:r w:rsidR="00B0592A">
            <w:rPr>
              <w:rFonts w:ascii="Arial" w:hAnsi="Arial" w:cs="Arial"/>
              <w:sz w:val="24"/>
              <w:szCs w:val="24"/>
            </w:rPr>
            <w:fldChar w:fldCharType="end"/>
          </w:r>
        </w:sdtContent>
      </w:sdt>
      <w:r w:rsidR="00151185">
        <w:rPr>
          <w:rFonts w:ascii="Arial" w:hAnsi="Arial" w:cs="Arial"/>
          <w:sz w:val="24"/>
          <w:szCs w:val="24"/>
        </w:rPr>
        <w:t>.</w:t>
      </w:r>
      <w:r w:rsidR="00FF2EBC">
        <w:rPr>
          <w:rFonts w:ascii="Arial" w:hAnsi="Arial" w:cs="Arial"/>
          <w:sz w:val="24"/>
          <w:szCs w:val="24"/>
        </w:rPr>
        <w:t xml:space="preserve"> </w:t>
      </w:r>
      <w:r w:rsidR="00FF2EBC" w:rsidRPr="00FF2EBC">
        <w:rPr>
          <w:rFonts w:ascii="Arial" w:hAnsi="Arial" w:cs="Arial"/>
          <w:sz w:val="24"/>
          <w:szCs w:val="24"/>
        </w:rPr>
        <w:t>G</w:t>
      </w:r>
      <w:r w:rsidR="001318A4" w:rsidRPr="00FF2EBC">
        <w:rPr>
          <w:rFonts w:ascii="Arial" w:hAnsi="Arial" w:cs="Arial"/>
          <w:sz w:val="24"/>
          <w:szCs w:val="24"/>
        </w:rPr>
        <w:t>overnment has set specific minimum standard</w:t>
      </w:r>
      <w:r w:rsidR="008905DC" w:rsidRPr="00FF2EBC">
        <w:rPr>
          <w:rFonts w:ascii="Arial" w:hAnsi="Arial" w:cs="Arial"/>
          <w:sz w:val="24"/>
          <w:szCs w:val="24"/>
        </w:rPr>
        <w:t>s</w:t>
      </w:r>
      <w:r w:rsidR="001318A4" w:rsidRPr="00FF2EBC">
        <w:rPr>
          <w:rFonts w:ascii="Arial" w:hAnsi="Arial" w:cs="Arial"/>
          <w:sz w:val="24"/>
          <w:szCs w:val="24"/>
        </w:rPr>
        <w:t xml:space="preserve"> and service delivery targets for municipalities </w:t>
      </w:r>
      <w:r w:rsidR="00474043" w:rsidRPr="00FF2EBC">
        <w:rPr>
          <w:rFonts w:ascii="Arial" w:hAnsi="Arial" w:cs="Arial"/>
          <w:sz w:val="24"/>
          <w:szCs w:val="24"/>
        </w:rPr>
        <w:t>across</w:t>
      </w:r>
      <w:r w:rsidR="001318A4" w:rsidRPr="00FF2EBC">
        <w:rPr>
          <w:rFonts w:ascii="Arial" w:hAnsi="Arial" w:cs="Arial"/>
          <w:sz w:val="24"/>
          <w:szCs w:val="24"/>
        </w:rPr>
        <w:t xml:space="preserve"> the country. These can be summarised as follows:</w:t>
      </w:r>
    </w:p>
    <w:p w:rsidR="001318A4" w:rsidRPr="006026AA" w:rsidRDefault="001318A4" w:rsidP="001318A4">
      <w:pPr>
        <w:pStyle w:val="NormalWeb"/>
        <w:shd w:val="clear" w:color="auto" w:fill="FFFFFF"/>
        <w:jc w:val="both"/>
        <w:rPr>
          <w:rFonts w:ascii="Arial" w:hAnsi="Arial" w:cs="Arial"/>
          <w:sz w:val="18"/>
          <w:szCs w:val="18"/>
        </w:rPr>
      </w:pPr>
      <w:r w:rsidRPr="00E122E1">
        <w:rPr>
          <w:rFonts w:ascii="Arial" w:hAnsi="Arial" w:cs="Arial"/>
          <w:b/>
        </w:rPr>
        <w:t>Table 1</w:t>
      </w:r>
      <w:r w:rsidRPr="006026AA">
        <w:rPr>
          <w:rFonts w:ascii="Arial" w:hAnsi="Arial" w:cs="Arial"/>
        </w:rPr>
        <w:t xml:space="preserve">: Minimum standards for basic </w:t>
      </w:r>
      <w:r w:rsidR="00FF2EBC">
        <w:rPr>
          <w:rFonts w:ascii="Arial" w:hAnsi="Arial" w:cs="Arial"/>
        </w:rPr>
        <w:t xml:space="preserve">municipal </w:t>
      </w:r>
      <w:r w:rsidRPr="006026AA">
        <w:rPr>
          <w:rFonts w:ascii="Arial" w:hAnsi="Arial" w:cs="Arial"/>
        </w:rPr>
        <w:t>services</w:t>
      </w:r>
      <w:r w:rsidRPr="006026AA">
        <w:rPr>
          <w:rFonts w:ascii="Arial" w:hAnsi="Arial" w:cs="Arial"/>
          <w:sz w:val="18"/>
          <w:szCs w:val="18"/>
        </w:rPr>
        <w:t xml:space="preserve"> </w:t>
      </w:r>
    </w:p>
    <w:tbl>
      <w:tblPr>
        <w:tblStyle w:val="TableGrid"/>
        <w:tblW w:w="0" w:type="auto"/>
        <w:tblLook w:val="04A0" w:firstRow="1" w:lastRow="0" w:firstColumn="1" w:lastColumn="0" w:noHBand="0" w:noVBand="1"/>
      </w:tblPr>
      <w:tblGrid>
        <w:gridCol w:w="2323"/>
        <w:gridCol w:w="7027"/>
      </w:tblGrid>
      <w:tr w:rsidR="001318A4" w:rsidRPr="008905DC" w:rsidTr="00BF16E2">
        <w:trPr>
          <w:trHeight w:val="509"/>
        </w:trPr>
        <w:tc>
          <w:tcPr>
            <w:tcW w:w="2358" w:type="dxa"/>
            <w:shd w:val="clear" w:color="auto" w:fill="EEECE1" w:themeFill="background2"/>
            <w:vAlign w:val="center"/>
          </w:tcPr>
          <w:p w:rsidR="001318A4" w:rsidRPr="00BF16E2" w:rsidRDefault="001318A4" w:rsidP="00BF16E2">
            <w:pPr>
              <w:pStyle w:val="NormalWeb"/>
              <w:rPr>
                <w:rFonts w:ascii="Arial" w:hAnsi="Arial" w:cs="Arial"/>
                <w:b/>
                <w:color w:val="373737"/>
                <w:sz w:val="32"/>
                <w:szCs w:val="32"/>
              </w:rPr>
            </w:pPr>
            <w:r w:rsidRPr="00BF16E2">
              <w:rPr>
                <w:rFonts w:ascii="Arial" w:hAnsi="Arial" w:cs="Arial"/>
                <w:b/>
                <w:color w:val="373737"/>
                <w:sz w:val="32"/>
                <w:szCs w:val="32"/>
              </w:rPr>
              <w:t>Service</w:t>
            </w:r>
          </w:p>
        </w:tc>
        <w:tc>
          <w:tcPr>
            <w:tcW w:w="7218" w:type="dxa"/>
            <w:shd w:val="clear" w:color="auto" w:fill="EEECE1" w:themeFill="background2"/>
            <w:vAlign w:val="center"/>
          </w:tcPr>
          <w:p w:rsidR="001318A4" w:rsidRPr="00BF16E2" w:rsidRDefault="0005485D" w:rsidP="00BF16E2">
            <w:pPr>
              <w:pStyle w:val="NormalWeb"/>
              <w:rPr>
                <w:rFonts w:ascii="Arial" w:hAnsi="Arial" w:cs="Arial"/>
                <w:b/>
                <w:color w:val="373737"/>
                <w:sz w:val="32"/>
                <w:szCs w:val="32"/>
              </w:rPr>
            </w:pPr>
            <w:r>
              <w:rPr>
                <w:rFonts w:ascii="Arial" w:hAnsi="Arial" w:cs="Arial"/>
                <w:b/>
                <w:color w:val="373737"/>
                <w:sz w:val="32"/>
                <w:szCs w:val="32"/>
              </w:rPr>
              <w:t>T</w:t>
            </w:r>
            <w:r w:rsidR="001318A4" w:rsidRPr="00BF16E2">
              <w:rPr>
                <w:rFonts w:ascii="Arial" w:hAnsi="Arial" w:cs="Arial"/>
                <w:b/>
                <w:color w:val="373737"/>
                <w:sz w:val="32"/>
                <w:szCs w:val="32"/>
              </w:rPr>
              <w:t>arget</w:t>
            </w:r>
          </w:p>
        </w:tc>
      </w:tr>
      <w:tr w:rsidR="001318A4" w:rsidRPr="008905DC" w:rsidTr="00BF16E2">
        <w:trPr>
          <w:trHeight w:val="701"/>
        </w:trPr>
        <w:tc>
          <w:tcPr>
            <w:tcW w:w="235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Water</w:t>
            </w:r>
          </w:p>
        </w:tc>
        <w:tc>
          <w:tcPr>
            <w:tcW w:w="721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All households to have access to clean piped water within 200 m from the household.</w:t>
            </w:r>
          </w:p>
        </w:tc>
      </w:tr>
      <w:tr w:rsidR="001318A4" w:rsidRPr="008905DC" w:rsidTr="00BF16E2">
        <w:trPr>
          <w:trHeight w:val="411"/>
        </w:trPr>
        <w:tc>
          <w:tcPr>
            <w:tcW w:w="235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Sanitation</w:t>
            </w:r>
          </w:p>
        </w:tc>
        <w:tc>
          <w:tcPr>
            <w:tcW w:w="721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All households to have access to a ventilated pit latrine on site.</w:t>
            </w:r>
          </w:p>
        </w:tc>
      </w:tr>
      <w:tr w:rsidR="001318A4" w:rsidRPr="008905DC" w:rsidTr="00BF16E2">
        <w:trPr>
          <w:trHeight w:val="415"/>
        </w:trPr>
        <w:tc>
          <w:tcPr>
            <w:tcW w:w="235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Electricity</w:t>
            </w:r>
          </w:p>
        </w:tc>
        <w:tc>
          <w:tcPr>
            <w:tcW w:w="721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All households to be connected to the national grid.</w:t>
            </w:r>
          </w:p>
        </w:tc>
      </w:tr>
      <w:tr w:rsidR="001318A4" w:rsidRPr="008905DC" w:rsidTr="00BF16E2">
        <w:trPr>
          <w:trHeight w:val="424"/>
        </w:trPr>
        <w:tc>
          <w:tcPr>
            <w:tcW w:w="235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Refuse removal</w:t>
            </w:r>
          </w:p>
        </w:tc>
        <w:tc>
          <w:tcPr>
            <w:tcW w:w="721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All households to have access to a weekly removal service.</w:t>
            </w:r>
          </w:p>
        </w:tc>
      </w:tr>
      <w:tr w:rsidR="001318A4" w:rsidRPr="008905DC" w:rsidTr="00BF16E2">
        <w:trPr>
          <w:trHeight w:val="984"/>
        </w:trPr>
        <w:tc>
          <w:tcPr>
            <w:tcW w:w="235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Housing</w:t>
            </w:r>
          </w:p>
        </w:tc>
        <w:tc>
          <w:tcPr>
            <w:tcW w:w="721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All existing inf</w:t>
            </w:r>
            <w:r w:rsidR="00F22920">
              <w:rPr>
                <w:rFonts w:ascii="Arial" w:hAnsi="Arial" w:cs="Arial"/>
                <w:color w:val="373737"/>
              </w:rPr>
              <w:t>ormal settlements to be formalis</w:t>
            </w:r>
            <w:r w:rsidRPr="008905DC">
              <w:rPr>
                <w:rFonts w:ascii="Arial" w:hAnsi="Arial" w:cs="Arial"/>
                <w:color w:val="373737"/>
              </w:rPr>
              <w:t>ed with land-use plans for economic and social facilities and with provision of permanent basic municipal services.</w:t>
            </w:r>
          </w:p>
        </w:tc>
      </w:tr>
      <w:tr w:rsidR="001318A4" w:rsidRPr="008905DC" w:rsidTr="00BF16E2">
        <w:trPr>
          <w:trHeight w:val="700"/>
        </w:trPr>
        <w:tc>
          <w:tcPr>
            <w:tcW w:w="235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Other services</w:t>
            </w:r>
          </w:p>
        </w:tc>
        <w:tc>
          <w:tcPr>
            <w:tcW w:w="7218" w:type="dxa"/>
          </w:tcPr>
          <w:p w:rsidR="001318A4" w:rsidRPr="008905DC" w:rsidRDefault="001318A4" w:rsidP="00D379CF">
            <w:pPr>
              <w:pStyle w:val="NormalWeb"/>
              <w:jc w:val="both"/>
              <w:rPr>
                <w:rFonts w:ascii="Arial" w:hAnsi="Arial" w:cs="Arial"/>
                <w:color w:val="373737"/>
              </w:rPr>
            </w:pPr>
            <w:r w:rsidRPr="008905DC">
              <w:rPr>
                <w:rFonts w:ascii="Arial" w:hAnsi="Arial" w:cs="Arial"/>
                <w:color w:val="373737"/>
              </w:rPr>
              <w:t>Standards for access to all other services must be clearly defined, planned and where possible, implemented.</w:t>
            </w:r>
          </w:p>
        </w:tc>
      </w:tr>
    </w:tbl>
    <w:p w:rsidR="00CD1241" w:rsidRPr="006026AA" w:rsidRDefault="00CD1241" w:rsidP="001318A4">
      <w:pPr>
        <w:pStyle w:val="NormalWeb"/>
        <w:shd w:val="clear" w:color="auto" w:fill="FFFFFF"/>
        <w:spacing w:line="360" w:lineRule="auto"/>
        <w:jc w:val="both"/>
        <w:rPr>
          <w:rFonts w:ascii="Arial" w:hAnsi="Arial" w:cs="Arial"/>
        </w:rPr>
      </w:pPr>
      <w:r w:rsidRPr="006026AA">
        <w:rPr>
          <w:rFonts w:ascii="Arial" w:hAnsi="Arial" w:cs="Arial"/>
          <w:sz w:val="18"/>
          <w:szCs w:val="18"/>
        </w:rPr>
        <w:t xml:space="preserve">Source: </w:t>
      </w:r>
      <w:sdt>
        <w:sdtPr>
          <w:rPr>
            <w:rFonts w:ascii="Arial" w:hAnsi="Arial" w:cs="Arial"/>
            <w:sz w:val="18"/>
            <w:szCs w:val="18"/>
          </w:rPr>
          <w:id w:val="759725319"/>
          <w:citation/>
        </w:sdtPr>
        <w:sdtEndPr/>
        <w:sdtContent>
          <w:r w:rsidR="00EB6024">
            <w:rPr>
              <w:rFonts w:ascii="Arial" w:hAnsi="Arial" w:cs="Arial"/>
              <w:sz w:val="18"/>
              <w:szCs w:val="18"/>
            </w:rPr>
            <w:fldChar w:fldCharType="begin"/>
          </w:r>
          <w:r w:rsidR="00EB6024">
            <w:rPr>
              <w:rFonts w:ascii="Arial" w:hAnsi="Arial" w:cs="Arial"/>
              <w:sz w:val="18"/>
              <w:szCs w:val="18"/>
              <w:lang w:val="en-ZA"/>
            </w:rPr>
            <w:instrText xml:space="preserve">CITATION Sha10 \l 7177 </w:instrText>
          </w:r>
          <w:r w:rsidR="00EB6024">
            <w:rPr>
              <w:rFonts w:ascii="Arial" w:hAnsi="Arial" w:cs="Arial"/>
              <w:sz w:val="18"/>
              <w:szCs w:val="18"/>
            </w:rPr>
            <w:fldChar w:fldCharType="separate"/>
          </w:r>
          <w:r w:rsidR="00EB6024" w:rsidRPr="00EB6024">
            <w:rPr>
              <w:rFonts w:ascii="Arial" w:hAnsi="Arial" w:cs="Arial"/>
              <w:noProof/>
              <w:sz w:val="18"/>
              <w:szCs w:val="18"/>
              <w:lang w:val="en-ZA"/>
            </w:rPr>
            <w:t>(Shai &amp; Mhemhe, 2010)</w:t>
          </w:r>
          <w:r w:rsidR="00EB6024">
            <w:rPr>
              <w:rFonts w:ascii="Arial" w:hAnsi="Arial" w:cs="Arial"/>
              <w:sz w:val="18"/>
              <w:szCs w:val="18"/>
            </w:rPr>
            <w:fldChar w:fldCharType="end"/>
          </w:r>
        </w:sdtContent>
      </w:sdt>
    </w:p>
    <w:p w:rsidR="00A81ED4" w:rsidRDefault="001318A4" w:rsidP="008905DC">
      <w:pPr>
        <w:pStyle w:val="NormalWeb"/>
        <w:shd w:val="clear" w:color="auto" w:fill="FFFFFF"/>
        <w:spacing w:line="360" w:lineRule="auto"/>
        <w:jc w:val="both"/>
        <w:rPr>
          <w:rFonts w:ascii="Arial" w:hAnsi="Arial" w:cs="Arial"/>
        </w:rPr>
      </w:pPr>
      <w:r w:rsidRPr="006026AA">
        <w:rPr>
          <w:rFonts w:ascii="Arial" w:hAnsi="Arial" w:cs="Arial"/>
        </w:rPr>
        <w:t xml:space="preserve">Whilst steady progress has been made towards significant social and economic development </w:t>
      </w:r>
      <w:r w:rsidR="00814554">
        <w:rPr>
          <w:rFonts w:ascii="Arial" w:hAnsi="Arial" w:cs="Arial"/>
        </w:rPr>
        <w:t xml:space="preserve">and financial management reforms, </w:t>
      </w:r>
      <w:r w:rsidRPr="006026AA">
        <w:rPr>
          <w:rFonts w:ascii="Arial" w:hAnsi="Arial" w:cs="Arial"/>
        </w:rPr>
        <w:t xml:space="preserve">service delivery protests have been </w:t>
      </w:r>
      <w:r w:rsidRPr="006026AA">
        <w:rPr>
          <w:rFonts w:ascii="Arial" w:hAnsi="Arial" w:cs="Arial"/>
        </w:rPr>
        <w:lastRenderedPageBreak/>
        <w:t xml:space="preserve">escalating, partly due to expectations being created by national government that local government cannot fulfill. “Persisting apartheid-era spatial segregation patterns require large subsidies, and poor households face disproportionate cost to access </w:t>
      </w:r>
      <w:r w:rsidR="00814554">
        <w:rPr>
          <w:rFonts w:ascii="Arial" w:hAnsi="Arial" w:cs="Arial"/>
        </w:rPr>
        <w:t xml:space="preserve">services and </w:t>
      </w:r>
      <w:r w:rsidRPr="006026AA">
        <w:rPr>
          <w:rFonts w:ascii="Arial" w:hAnsi="Arial" w:cs="Arial"/>
        </w:rPr>
        <w:t xml:space="preserve">opportunities. At the same time, the current pace of urban population growth is outstripping economic growth, and the urban economic growth rate has failed to deliver required jobs,” </w:t>
      </w:r>
      <w:sdt>
        <w:sdtPr>
          <w:rPr>
            <w:rFonts w:ascii="Arial" w:hAnsi="Arial" w:cs="Arial"/>
          </w:rPr>
          <w:id w:val="865644802"/>
          <w:citation/>
        </w:sdtPr>
        <w:sdtEndPr/>
        <w:sdtContent>
          <w:r w:rsidR="00EB6024">
            <w:rPr>
              <w:rFonts w:ascii="Arial" w:hAnsi="Arial" w:cs="Arial"/>
            </w:rPr>
            <w:fldChar w:fldCharType="begin"/>
          </w:r>
          <w:r w:rsidR="00EB6024">
            <w:rPr>
              <w:rFonts w:ascii="Arial" w:hAnsi="Arial" w:cs="Arial"/>
              <w:lang w:val="en-ZA"/>
            </w:rPr>
            <w:instrText xml:space="preserve"> CITATION Nag11 \l 7177 </w:instrText>
          </w:r>
          <w:r w:rsidR="00EB6024">
            <w:rPr>
              <w:rFonts w:ascii="Arial" w:hAnsi="Arial" w:cs="Arial"/>
            </w:rPr>
            <w:fldChar w:fldCharType="separate"/>
          </w:r>
          <w:r w:rsidR="00EB6024" w:rsidRPr="00EB6024">
            <w:rPr>
              <w:rFonts w:ascii="Arial" w:hAnsi="Arial" w:cs="Arial"/>
              <w:noProof/>
              <w:lang w:val="en-ZA"/>
            </w:rPr>
            <w:t>(Nagooroo, 2011)</w:t>
          </w:r>
          <w:r w:rsidR="00EB6024">
            <w:rPr>
              <w:rFonts w:ascii="Arial" w:hAnsi="Arial" w:cs="Arial"/>
            </w:rPr>
            <w:fldChar w:fldCharType="end"/>
          </w:r>
        </w:sdtContent>
      </w:sdt>
      <w:r w:rsidR="00EB6024">
        <w:rPr>
          <w:rFonts w:ascii="Arial" w:hAnsi="Arial" w:cs="Arial"/>
        </w:rPr>
        <w:t>.</w:t>
      </w:r>
      <w:r w:rsidR="00F31A99">
        <w:rPr>
          <w:rFonts w:ascii="Arial" w:hAnsi="Arial" w:cs="Arial"/>
        </w:rPr>
        <w:t xml:space="preserve"> </w:t>
      </w:r>
      <w:r w:rsidR="00A81ED4">
        <w:rPr>
          <w:rFonts w:ascii="Arial" w:hAnsi="Arial" w:cs="Arial"/>
        </w:rPr>
        <w:t xml:space="preserve">The failure of municipalities to deliver on service delivery </w:t>
      </w:r>
      <w:r w:rsidR="000372C0">
        <w:rPr>
          <w:rFonts w:ascii="Arial" w:hAnsi="Arial" w:cs="Arial"/>
        </w:rPr>
        <w:t>targets</w:t>
      </w:r>
      <w:r w:rsidR="00A81ED4">
        <w:rPr>
          <w:rFonts w:ascii="Arial" w:hAnsi="Arial" w:cs="Arial"/>
        </w:rPr>
        <w:t xml:space="preserve"> are echoed in reports </w:t>
      </w:r>
      <w:r w:rsidR="005F2835">
        <w:rPr>
          <w:rFonts w:ascii="Arial" w:hAnsi="Arial" w:cs="Arial"/>
        </w:rPr>
        <w:t>by</w:t>
      </w:r>
      <w:r w:rsidR="00A81ED4">
        <w:rPr>
          <w:rFonts w:ascii="Arial" w:hAnsi="Arial" w:cs="Arial"/>
        </w:rPr>
        <w:t xml:space="preserve"> newspapers, a</w:t>
      </w:r>
      <w:r w:rsidR="005F2835">
        <w:rPr>
          <w:rFonts w:ascii="Arial" w:hAnsi="Arial" w:cs="Arial"/>
        </w:rPr>
        <w:t xml:space="preserve">cademics, government stakeholders </w:t>
      </w:r>
      <w:r w:rsidR="00A81ED4">
        <w:rPr>
          <w:rFonts w:ascii="Arial" w:hAnsi="Arial" w:cs="Arial"/>
        </w:rPr>
        <w:t>and the Auditor-General</w:t>
      </w:r>
      <w:r w:rsidR="000372C0">
        <w:rPr>
          <w:rFonts w:ascii="Arial" w:hAnsi="Arial" w:cs="Arial"/>
        </w:rPr>
        <w:t xml:space="preserve"> (AG)</w:t>
      </w:r>
      <w:r w:rsidR="00A81ED4">
        <w:rPr>
          <w:rFonts w:ascii="Arial" w:hAnsi="Arial" w:cs="Arial"/>
        </w:rPr>
        <w:t xml:space="preserve">. </w:t>
      </w:r>
      <w:r w:rsidR="00AE3BAD">
        <w:rPr>
          <w:rFonts w:ascii="Arial" w:hAnsi="Arial" w:cs="Arial"/>
        </w:rPr>
        <w:t>Dlamini</w:t>
      </w:r>
      <w:r w:rsidR="005F2835">
        <w:rPr>
          <w:rFonts w:ascii="Arial" w:hAnsi="Arial" w:cs="Arial"/>
        </w:rPr>
        <w:t xml:space="preserve"> </w:t>
      </w:r>
      <w:sdt>
        <w:sdtPr>
          <w:rPr>
            <w:rFonts w:ascii="Arial" w:hAnsi="Arial" w:cs="Arial"/>
          </w:rPr>
          <w:id w:val="-54011249"/>
          <w:citation/>
        </w:sdtPr>
        <w:sdtEndPr/>
        <w:sdtContent>
          <w:r w:rsidR="005F2835">
            <w:rPr>
              <w:rFonts w:ascii="Arial" w:hAnsi="Arial" w:cs="Arial"/>
            </w:rPr>
            <w:fldChar w:fldCharType="begin"/>
          </w:r>
          <w:r w:rsidR="00AE3BAD">
            <w:rPr>
              <w:rFonts w:ascii="Arial" w:hAnsi="Arial" w:cs="Arial"/>
              <w:lang w:val="en-ZA"/>
            </w:rPr>
            <w:instrText xml:space="preserve">CITATION Dla14 \n  \t  \l 7177 </w:instrText>
          </w:r>
          <w:r w:rsidR="005F2835">
            <w:rPr>
              <w:rFonts w:ascii="Arial" w:hAnsi="Arial" w:cs="Arial"/>
            </w:rPr>
            <w:fldChar w:fldCharType="separate"/>
          </w:r>
          <w:r w:rsidR="00AE3BAD" w:rsidRPr="00AE3BAD">
            <w:rPr>
              <w:rFonts w:ascii="Arial" w:hAnsi="Arial" w:cs="Arial"/>
              <w:noProof/>
              <w:lang w:val="en-ZA"/>
            </w:rPr>
            <w:t>(2014)</w:t>
          </w:r>
          <w:r w:rsidR="005F2835">
            <w:rPr>
              <w:rFonts w:ascii="Arial" w:hAnsi="Arial" w:cs="Arial"/>
            </w:rPr>
            <w:fldChar w:fldCharType="end"/>
          </w:r>
        </w:sdtContent>
      </w:sdt>
      <w:r w:rsidR="005F2835">
        <w:rPr>
          <w:rFonts w:ascii="Arial" w:hAnsi="Arial" w:cs="Arial"/>
        </w:rPr>
        <w:t xml:space="preserve"> </w:t>
      </w:r>
      <w:r w:rsidR="000372C0">
        <w:rPr>
          <w:rFonts w:ascii="Arial" w:hAnsi="Arial" w:cs="Arial"/>
        </w:rPr>
        <w:t xml:space="preserve">reports on the best and worst municipalities, determined by unemployment rates, proportion of residents above 20 who have passed grade 12, the poverty rate, houses owned but not fully paid, access to the four basic municipal services and municipal debt. The article posits that “high debt is an indication of poor revenue collection” which is ascribed to “lack of political backing, insufficient staff or capacity and unwillingness to perform service cut offs to enforce payment”. </w:t>
      </w:r>
    </w:p>
    <w:p w:rsidR="00680A6F" w:rsidRDefault="00AE3BAD" w:rsidP="00680A6F">
      <w:pPr>
        <w:pStyle w:val="NormalWeb"/>
        <w:shd w:val="clear" w:color="auto" w:fill="FFFFFF"/>
        <w:spacing w:line="360" w:lineRule="auto"/>
        <w:jc w:val="both"/>
        <w:rPr>
          <w:rFonts w:ascii="Arial" w:hAnsi="Arial" w:cs="Arial"/>
        </w:rPr>
      </w:pPr>
      <w:r>
        <w:rPr>
          <w:rFonts w:ascii="Arial" w:hAnsi="Arial" w:cs="Arial"/>
        </w:rPr>
        <w:t xml:space="preserve">Molatlhwa </w:t>
      </w:r>
      <w:sdt>
        <w:sdtPr>
          <w:rPr>
            <w:rFonts w:ascii="Arial" w:hAnsi="Arial" w:cs="Arial"/>
          </w:rPr>
          <w:id w:val="1606620690"/>
          <w:citation/>
        </w:sdtPr>
        <w:sdtEndPr/>
        <w:sdtContent>
          <w:r>
            <w:rPr>
              <w:rFonts w:ascii="Arial" w:hAnsi="Arial" w:cs="Arial"/>
            </w:rPr>
            <w:fldChar w:fldCharType="begin"/>
          </w:r>
          <w:r>
            <w:rPr>
              <w:rFonts w:ascii="Arial" w:hAnsi="Arial" w:cs="Arial"/>
              <w:lang w:val="en-ZA"/>
            </w:rPr>
            <w:instrText xml:space="preserve">CITATION Mol16 \n  \t  \l 7177 </w:instrText>
          </w:r>
          <w:r>
            <w:rPr>
              <w:rFonts w:ascii="Arial" w:hAnsi="Arial" w:cs="Arial"/>
            </w:rPr>
            <w:fldChar w:fldCharType="separate"/>
          </w:r>
          <w:r w:rsidRPr="00AE3BAD">
            <w:rPr>
              <w:rFonts w:ascii="Arial" w:hAnsi="Arial" w:cs="Arial"/>
              <w:noProof/>
              <w:lang w:val="en-ZA"/>
            </w:rPr>
            <w:t>(2016)</w:t>
          </w:r>
          <w:r>
            <w:rPr>
              <w:rFonts w:ascii="Arial" w:hAnsi="Arial" w:cs="Arial"/>
            </w:rPr>
            <w:fldChar w:fldCharType="end"/>
          </w:r>
        </w:sdtContent>
      </w:sdt>
      <w:r>
        <w:rPr>
          <w:rFonts w:ascii="Arial" w:hAnsi="Arial" w:cs="Arial"/>
        </w:rPr>
        <w:t xml:space="preserve"> continues this discourse</w:t>
      </w:r>
      <w:r w:rsidR="00F31A99">
        <w:rPr>
          <w:rFonts w:ascii="Arial" w:hAnsi="Arial" w:cs="Arial"/>
        </w:rPr>
        <w:t xml:space="preserve"> by </w:t>
      </w:r>
      <w:r>
        <w:rPr>
          <w:rFonts w:ascii="Arial" w:hAnsi="Arial" w:cs="Arial"/>
        </w:rPr>
        <w:t xml:space="preserve">stating that whilst “municipalities spent more than R3.3-billion of taxpayers’ money on consultants, </w:t>
      </w:r>
      <w:r w:rsidR="0048564F">
        <w:rPr>
          <w:rFonts w:ascii="Arial" w:hAnsi="Arial" w:cs="Arial"/>
        </w:rPr>
        <w:t xml:space="preserve">… </w:t>
      </w:r>
      <w:r>
        <w:rPr>
          <w:rFonts w:ascii="Arial" w:hAnsi="Arial" w:cs="Arial"/>
        </w:rPr>
        <w:t>it was the AG’s office that had to correct their material mistakes”. The a</w:t>
      </w:r>
      <w:r w:rsidR="009B1EFE">
        <w:rPr>
          <w:rFonts w:ascii="Arial" w:hAnsi="Arial" w:cs="Arial"/>
        </w:rPr>
        <w:t xml:space="preserve">uthor continues </w:t>
      </w:r>
      <w:r>
        <w:rPr>
          <w:rFonts w:ascii="Arial" w:hAnsi="Arial" w:cs="Arial"/>
        </w:rPr>
        <w:t xml:space="preserve">that </w:t>
      </w:r>
      <w:r w:rsidR="0048564F">
        <w:rPr>
          <w:rFonts w:ascii="Arial" w:hAnsi="Arial" w:cs="Arial"/>
        </w:rPr>
        <w:t>“</w:t>
      </w:r>
      <w:r>
        <w:rPr>
          <w:rFonts w:ascii="Arial" w:hAnsi="Arial" w:cs="Arial"/>
        </w:rPr>
        <w:t xml:space="preserve">R615-million was spent on consultants for IT services, </w:t>
      </w:r>
      <w:r w:rsidR="00390072">
        <w:rPr>
          <w:rFonts w:ascii="Arial" w:hAnsi="Arial" w:cs="Arial"/>
        </w:rPr>
        <w:t>R43-million for preparation of performance information and R1.822-billion for other services”.</w:t>
      </w:r>
      <w:r w:rsidR="0005485D">
        <w:rPr>
          <w:rFonts w:ascii="Arial" w:hAnsi="Arial" w:cs="Arial"/>
        </w:rPr>
        <w:t xml:space="preserve"> Given these levels of spending, t</w:t>
      </w:r>
      <w:r w:rsidR="00F850FB">
        <w:rPr>
          <w:rFonts w:ascii="Arial" w:hAnsi="Arial" w:cs="Arial"/>
        </w:rPr>
        <w:t xml:space="preserve">he question arises, </w:t>
      </w:r>
      <w:r w:rsidR="000A76EB">
        <w:rPr>
          <w:rFonts w:ascii="Arial" w:hAnsi="Arial" w:cs="Arial"/>
        </w:rPr>
        <w:t xml:space="preserve">is there a </w:t>
      </w:r>
      <w:r w:rsidR="00F31A99">
        <w:rPr>
          <w:rFonts w:ascii="Arial" w:hAnsi="Arial" w:cs="Arial"/>
        </w:rPr>
        <w:t>relationship</w:t>
      </w:r>
      <w:r w:rsidR="000A76EB">
        <w:rPr>
          <w:rFonts w:ascii="Arial" w:hAnsi="Arial" w:cs="Arial"/>
        </w:rPr>
        <w:t xml:space="preserve"> between </w:t>
      </w:r>
      <w:r w:rsidR="009B1EFE">
        <w:rPr>
          <w:rFonts w:ascii="Arial" w:hAnsi="Arial" w:cs="Arial"/>
        </w:rPr>
        <w:t xml:space="preserve">services provided to citizens and business, </w:t>
      </w:r>
      <w:r w:rsidR="00F850FB">
        <w:rPr>
          <w:rFonts w:ascii="Arial" w:hAnsi="Arial" w:cs="Arial"/>
        </w:rPr>
        <w:t xml:space="preserve">a specific Financial Management and </w:t>
      </w:r>
      <w:r w:rsidR="00680A6F">
        <w:rPr>
          <w:rFonts w:ascii="Arial" w:hAnsi="Arial" w:cs="Arial"/>
        </w:rPr>
        <w:t>I</w:t>
      </w:r>
      <w:r w:rsidR="00F850FB">
        <w:rPr>
          <w:rFonts w:ascii="Arial" w:hAnsi="Arial" w:cs="Arial"/>
        </w:rPr>
        <w:t xml:space="preserve">nternal </w:t>
      </w:r>
      <w:r w:rsidR="00680A6F">
        <w:rPr>
          <w:rFonts w:ascii="Arial" w:hAnsi="Arial" w:cs="Arial"/>
        </w:rPr>
        <w:t>C</w:t>
      </w:r>
      <w:r w:rsidR="00F850FB">
        <w:rPr>
          <w:rFonts w:ascii="Arial" w:hAnsi="Arial" w:cs="Arial"/>
        </w:rPr>
        <w:t xml:space="preserve">ontrol </w:t>
      </w:r>
      <w:r w:rsidR="00680A6F">
        <w:rPr>
          <w:rFonts w:ascii="Arial" w:hAnsi="Arial" w:cs="Arial"/>
        </w:rPr>
        <w:t>S</w:t>
      </w:r>
      <w:r w:rsidR="00F850FB">
        <w:rPr>
          <w:rFonts w:ascii="Arial" w:hAnsi="Arial" w:cs="Arial"/>
        </w:rPr>
        <w:t>ystem (FMICS)</w:t>
      </w:r>
      <w:r w:rsidR="009B1EFE">
        <w:rPr>
          <w:rFonts w:ascii="Arial" w:hAnsi="Arial" w:cs="Arial"/>
        </w:rPr>
        <w:t>,</w:t>
      </w:r>
      <w:r w:rsidR="00F850FB">
        <w:rPr>
          <w:rFonts w:ascii="Arial" w:hAnsi="Arial" w:cs="Arial"/>
        </w:rPr>
        <w:t xml:space="preserve"> </w:t>
      </w:r>
      <w:r w:rsidR="000A76EB">
        <w:rPr>
          <w:rFonts w:ascii="Arial" w:hAnsi="Arial" w:cs="Arial"/>
        </w:rPr>
        <w:t>and the audit outcome a municipality achieves</w:t>
      </w:r>
      <w:r w:rsidR="00F850FB">
        <w:rPr>
          <w:rFonts w:ascii="Arial" w:hAnsi="Arial" w:cs="Arial"/>
        </w:rPr>
        <w:t>?</w:t>
      </w:r>
    </w:p>
    <w:p w:rsidR="00680A6F" w:rsidRDefault="00680A6F" w:rsidP="00680A6F">
      <w:pPr>
        <w:pStyle w:val="Heading1"/>
      </w:pPr>
      <w:r>
        <w:t>Methodology</w:t>
      </w:r>
    </w:p>
    <w:p w:rsidR="00680A6F" w:rsidRPr="00680A6F" w:rsidRDefault="00680A6F" w:rsidP="00680A6F">
      <w:pPr>
        <w:spacing w:line="360" w:lineRule="auto"/>
        <w:jc w:val="both"/>
        <w:rPr>
          <w:rFonts w:ascii="Arial" w:hAnsi="Arial" w:cs="Arial"/>
          <w:sz w:val="24"/>
          <w:szCs w:val="24"/>
          <w:lang w:val="en-ZA"/>
        </w:rPr>
      </w:pPr>
      <w:r w:rsidRPr="00E46943">
        <w:rPr>
          <w:rFonts w:ascii="Arial" w:hAnsi="Arial" w:cs="Arial"/>
          <w:sz w:val="24"/>
          <w:szCs w:val="24"/>
          <w:lang w:val="en-ZA"/>
        </w:rPr>
        <w:t>Th</w:t>
      </w:r>
      <w:r>
        <w:rPr>
          <w:rFonts w:ascii="Arial" w:hAnsi="Arial" w:cs="Arial"/>
          <w:sz w:val="24"/>
          <w:szCs w:val="24"/>
          <w:lang w:val="en-ZA"/>
        </w:rPr>
        <w:t>is</w:t>
      </w:r>
      <w:r w:rsidRPr="00E46943">
        <w:rPr>
          <w:rFonts w:ascii="Arial" w:hAnsi="Arial" w:cs="Arial"/>
          <w:sz w:val="24"/>
          <w:szCs w:val="24"/>
          <w:lang w:val="en-ZA"/>
        </w:rPr>
        <w:t xml:space="preserve"> </w:t>
      </w:r>
      <w:r>
        <w:rPr>
          <w:rFonts w:ascii="Arial" w:hAnsi="Arial" w:cs="Arial"/>
          <w:sz w:val="24"/>
          <w:szCs w:val="24"/>
          <w:lang w:val="en-ZA"/>
        </w:rPr>
        <w:t>paper</w:t>
      </w:r>
      <w:r w:rsidRPr="00E46943">
        <w:rPr>
          <w:rFonts w:ascii="Arial" w:hAnsi="Arial" w:cs="Arial"/>
          <w:sz w:val="24"/>
          <w:szCs w:val="24"/>
          <w:lang w:val="en-ZA"/>
        </w:rPr>
        <w:t xml:space="preserve"> </w:t>
      </w:r>
      <w:r>
        <w:rPr>
          <w:rFonts w:ascii="Arial" w:hAnsi="Arial" w:cs="Arial"/>
          <w:sz w:val="24"/>
          <w:szCs w:val="24"/>
          <w:lang w:val="en-ZA"/>
        </w:rPr>
        <w:t>is based on a</w:t>
      </w:r>
      <w:r w:rsidRPr="00E46943">
        <w:rPr>
          <w:rFonts w:ascii="Arial" w:hAnsi="Arial" w:cs="Arial"/>
          <w:sz w:val="24"/>
          <w:szCs w:val="24"/>
          <w:lang w:val="en-ZA"/>
        </w:rPr>
        <w:t xml:space="preserve"> qualitative research</w:t>
      </w:r>
      <w:r>
        <w:rPr>
          <w:rFonts w:ascii="Arial" w:hAnsi="Arial" w:cs="Arial"/>
          <w:sz w:val="24"/>
          <w:szCs w:val="24"/>
          <w:lang w:val="en-ZA"/>
        </w:rPr>
        <w:t xml:space="preserve"> study</w:t>
      </w:r>
      <w:r w:rsidRPr="00E46943">
        <w:rPr>
          <w:rFonts w:ascii="Arial" w:hAnsi="Arial" w:cs="Arial"/>
          <w:sz w:val="24"/>
          <w:szCs w:val="24"/>
          <w:lang w:val="en-ZA"/>
        </w:rPr>
        <w:t>, using document</w:t>
      </w:r>
      <w:r>
        <w:rPr>
          <w:rFonts w:ascii="Arial" w:hAnsi="Arial" w:cs="Arial"/>
          <w:sz w:val="24"/>
          <w:szCs w:val="24"/>
          <w:lang w:val="en-ZA"/>
        </w:rPr>
        <w:t>s</w:t>
      </w:r>
      <w:r w:rsidRPr="00E46943">
        <w:rPr>
          <w:rFonts w:ascii="Arial" w:hAnsi="Arial" w:cs="Arial"/>
          <w:sz w:val="24"/>
          <w:szCs w:val="24"/>
          <w:lang w:val="en-ZA"/>
        </w:rPr>
        <w:t xml:space="preserve"> </w:t>
      </w:r>
      <w:r>
        <w:rPr>
          <w:rFonts w:ascii="Arial" w:hAnsi="Arial" w:cs="Arial"/>
          <w:sz w:val="24"/>
          <w:szCs w:val="24"/>
          <w:lang w:val="en-ZA"/>
        </w:rPr>
        <w:t>for gathering and analysing of information</w:t>
      </w:r>
      <w:r w:rsidR="008423C3">
        <w:rPr>
          <w:rFonts w:ascii="Arial" w:hAnsi="Arial" w:cs="Arial"/>
          <w:sz w:val="24"/>
          <w:szCs w:val="24"/>
          <w:lang w:val="en-ZA"/>
        </w:rPr>
        <w:t>, identification of trends and establishment of relationships</w:t>
      </w:r>
      <w:r>
        <w:rPr>
          <w:rFonts w:ascii="Arial" w:hAnsi="Arial" w:cs="Arial"/>
          <w:sz w:val="24"/>
          <w:szCs w:val="24"/>
          <w:lang w:val="en-ZA"/>
        </w:rPr>
        <w:t xml:space="preserve">. </w:t>
      </w:r>
    </w:p>
    <w:p w:rsidR="00680A6F" w:rsidRDefault="00680A6F" w:rsidP="00680A6F">
      <w:pPr>
        <w:spacing w:line="360" w:lineRule="auto"/>
        <w:jc w:val="both"/>
        <w:rPr>
          <w:rFonts w:ascii="Arial" w:hAnsi="Arial" w:cs="Arial"/>
          <w:sz w:val="24"/>
          <w:szCs w:val="24"/>
        </w:rPr>
      </w:pPr>
      <w:r w:rsidRPr="00E46943">
        <w:rPr>
          <w:rFonts w:ascii="Arial" w:hAnsi="Arial" w:cs="Arial"/>
          <w:sz w:val="24"/>
          <w:szCs w:val="24"/>
        </w:rPr>
        <w:t>Documents provide a source of data other than observations, interviews a</w:t>
      </w:r>
      <w:r>
        <w:rPr>
          <w:rFonts w:ascii="Arial" w:hAnsi="Arial" w:cs="Arial"/>
          <w:sz w:val="24"/>
          <w:szCs w:val="24"/>
        </w:rPr>
        <w:t xml:space="preserve">nd questionnaires. Oates </w:t>
      </w:r>
      <w:sdt>
        <w:sdtPr>
          <w:rPr>
            <w:rFonts w:ascii="Arial" w:hAnsi="Arial" w:cs="Arial"/>
            <w:sz w:val="24"/>
            <w:szCs w:val="24"/>
          </w:rPr>
          <w:id w:val="1897474384"/>
          <w:citation/>
        </w:sdtPr>
        <w:sdtEndPr/>
        <w:sdtContent>
          <w:r>
            <w:rPr>
              <w:rFonts w:ascii="Arial" w:hAnsi="Arial" w:cs="Arial"/>
              <w:sz w:val="24"/>
              <w:szCs w:val="24"/>
            </w:rPr>
            <w:fldChar w:fldCharType="begin"/>
          </w:r>
          <w:r>
            <w:rPr>
              <w:rFonts w:ascii="Arial" w:hAnsi="Arial" w:cs="Arial"/>
              <w:sz w:val="24"/>
              <w:szCs w:val="24"/>
              <w:lang w:val="en-ZA"/>
            </w:rPr>
            <w:instrText xml:space="preserve">CITATION Oat11 \p 233 \n  \t  \l 7177 </w:instrText>
          </w:r>
          <w:r>
            <w:rPr>
              <w:rFonts w:ascii="Arial" w:hAnsi="Arial" w:cs="Arial"/>
              <w:sz w:val="24"/>
              <w:szCs w:val="24"/>
            </w:rPr>
            <w:fldChar w:fldCharType="separate"/>
          </w:r>
          <w:r w:rsidRPr="00591A98">
            <w:rPr>
              <w:rFonts w:ascii="Arial" w:hAnsi="Arial" w:cs="Arial"/>
              <w:noProof/>
              <w:sz w:val="24"/>
              <w:szCs w:val="24"/>
              <w:lang w:val="en-ZA"/>
            </w:rPr>
            <w:t>(2011, p. 233)</w:t>
          </w:r>
          <w:r>
            <w:rPr>
              <w:rFonts w:ascii="Arial" w:hAnsi="Arial" w:cs="Arial"/>
              <w:sz w:val="24"/>
              <w:szCs w:val="24"/>
            </w:rPr>
            <w:fldChar w:fldCharType="end"/>
          </w:r>
        </w:sdtContent>
      </w:sdt>
      <w:r>
        <w:rPr>
          <w:rFonts w:ascii="Arial" w:hAnsi="Arial" w:cs="Arial"/>
          <w:sz w:val="24"/>
          <w:szCs w:val="24"/>
        </w:rPr>
        <w:t xml:space="preserve"> distinguishes between found and researcher generated documents, being that found documents existed before the research </w:t>
      </w:r>
      <w:r>
        <w:rPr>
          <w:rFonts w:ascii="Arial" w:hAnsi="Arial" w:cs="Arial"/>
          <w:sz w:val="24"/>
          <w:szCs w:val="24"/>
        </w:rPr>
        <w:lastRenderedPageBreak/>
        <w:t xml:space="preserve">commenced and research generated documents were constructed solely for the purposes of the research task. Other than the consolidated municipal audit reports of the AG, legislation, academic works, industry reports and conference papers </w:t>
      </w:r>
      <w:r w:rsidR="008769B4">
        <w:rPr>
          <w:rFonts w:ascii="Arial" w:hAnsi="Arial" w:cs="Arial"/>
          <w:sz w:val="24"/>
          <w:szCs w:val="24"/>
        </w:rPr>
        <w:t>were consulted</w:t>
      </w:r>
      <w:r>
        <w:rPr>
          <w:rFonts w:ascii="Arial" w:hAnsi="Arial" w:cs="Arial"/>
          <w:sz w:val="24"/>
          <w:szCs w:val="24"/>
        </w:rPr>
        <w:t xml:space="preserve">. Two broad research approaches have been adopted, which are explained by Oates </w:t>
      </w:r>
      <w:sdt>
        <w:sdtPr>
          <w:rPr>
            <w:rFonts w:ascii="Arial" w:hAnsi="Arial" w:cs="Arial"/>
            <w:sz w:val="24"/>
            <w:szCs w:val="24"/>
          </w:rPr>
          <w:id w:val="1987737462"/>
          <w:citation/>
        </w:sdtPr>
        <w:sdtEndPr/>
        <w:sdtContent>
          <w:r>
            <w:rPr>
              <w:rFonts w:ascii="Arial" w:hAnsi="Arial" w:cs="Arial"/>
              <w:sz w:val="24"/>
              <w:szCs w:val="24"/>
            </w:rPr>
            <w:fldChar w:fldCharType="begin"/>
          </w:r>
          <w:r>
            <w:rPr>
              <w:rFonts w:ascii="Arial" w:hAnsi="Arial" w:cs="Arial"/>
              <w:sz w:val="24"/>
              <w:szCs w:val="24"/>
              <w:lang w:val="en-ZA"/>
            </w:rPr>
            <w:instrText xml:space="preserve">CITATION Oat11 \p 239 \n  \t  \l 7177 </w:instrText>
          </w:r>
          <w:r>
            <w:rPr>
              <w:rFonts w:ascii="Arial" w:hAnsi="Arial" w:cs="Arial"/>
              <w:sz w:val="24"/>
              <w:szCs w:val="24"/>
            </w:rPr>
            <w:fldChar w:fldCharType="separate"/>
          </w:r>
          <w:r w:rsidRPr="00591A98">
            <w:rPr>
              <w:rFonts w:ascii="Arial" w:hAnsi="Arial" w:cs="Arial"/>
              <w:noProof/>
              <w:sz w:val="24"/>
              <w:szCs w:val="24"/>
              <w:lang w:val="en-ZA"/>
            </w:rPr>
            <w:t>(2011, p. 239)</w:t>
          </w:r>
          <w:r>
            <w:rPr>
              <w:rFonts w:ascii="Arial" w:hAnsi="Arial" w:cs="Arial"/>
              <w:sz w:val="24"/>
              <w:szCs w:val="24"/>
            </w:rPr>
            <w:fldChar w:fldCharType="end"/>
          </w:r>
        </w:sdtContent>
      </w:sdt>
      <w:r>
        <w:rPr>
          <w:rFonts w:ascii="Arial" w:hAnsi="Arial" w:cs="Arial"/>
          <w:sz w:val="24"/>
          <w:szCs w:val="24"/>
        </w:rPr>
        <w:t xml:space="preserve"> as analysing documents as </w:t>
      </w:r>
      <w:r w:rsidRPr="00E64DE3">
        <w:rPr>
          <w:rFonts w:ascii="Arial" w:hAnsi="Arial" w:cs="Arial"/>
          <w:i/>
          <w:sz w:val="24"/>
          <w:szCs w:val="24"/>
        </w:rPr>
        <w:t>vessels</w:t>
      </w:r>
      <w:r>
        <w:rPr>
          <w:rFonts w:ascii="Arial" w:hAnsi="Arial" w:cs="Arial"/>
          <w:sz w:val="24"/>
          <w:szCs w:val="24"/>
        </w:rPr>
        <w:t xml:space="preserve"> and </w:t>
      </w:r>
      <w:r w:rsidRPr="00E64DE3">
        <w:rPr>
          <w:rFonts w:ascii="Arial" w:hAnsi="Arial" w:cs="Arial"/>
          <w:i/>
          <w:sz w:val="24"/>
          <w:szCs w:val="24"/>
        </w:rPr>
        <w:t>objects</w:t>
      </w:r>
      <w:r>
        <w:rPr>
          <w:rFonts w:ascii="Arial" w:hAnsi="Arial" w:cs="Arial"/>
          <w:sz w:val="24"/>
          <w:szCs w:val="24"/>
        </w:rPr>
        <w:t>:</w:t>
      </w:r>
    </w:p>
    <w:p w:rsidR="00680A6F" w:rsidRDefault="00680A6F" w:rsidP="00680A6F">
      <w:pPr>
        <w:spacing w:line="360" w:lineRule="auto"/>
        <w:jc w:val="both"/>
        <w:rPr>
          <w:rFonts w:ascii="Arial" w:hAnsi="Arial" w:cs="Arial"/>
          <w:sz w:val="24"/>
          <w:szCs w:val="24"/>
        </w:rPr>
      </w:pPr>
      <w:r w:rsidRPr="008E5CAC">
        <w:rPr>
          <w:rFonts w:ascii="Arial" w:hAnsi="Arial" w:cs="Arial"/>
          <w:i/>
          <w:sz w:val="24"/>
          <w:szCs w:val="24"/>
        </w:rPr>
        <w:t>Documents as vessels</w:t>
      </w:r>
      <w:r>
        <w:rPr>
          <w:rFonts w:ascii="Arial" w:hAnsi="Arial" w:cs="Arial"/>
          <w:sz w:val="24"/>
          <w:szCs w:val="24"/>
        </w:rPr>
        <w:t xml:space="preserve"> are seen as receptacles containing data and content analysis can be qualitative (examining the different topics and themes covered within the documents) and quantitative (counting the number of times themes occur in a document).</w:t>
      </w:r>
    </w:p>
    <w:p w:rsidR="00680A6F" w:rsidRDefault="00680A6F" w:rsidP="00680A6F">
      <w:pPr>
        <w:spacing w:line="360" w:lineRule="auto"/>
        <w:jc w:val="both"/>
        <w:rPr>
          <w:rFonts w:ascii="Arial" w:hAnsi="Arial" w:cs="Arial"/>
          <w:sz w:val="24"/>
          <w:szCs w:val="24"/>
        </w:rPr>
      </w:pPr>
      <w:r w:rsidRPr="008E5CAC">
        <w:rPr>
          <w:rFonts w:ascii="Arial" w:hAnsi="Arial" w:cs="Arial"/>
          <w:i/>
          <w:sz w:val="24"/>
          <w:szCs w:val="24"/>
        </w:rPr>
        <w:t>Documents as objects</w:t>
      </w:r>
      <w:r>
        <w:rPr>
          <w:rFonts w:ascii="Arial" w:hAnsi="Arial" w:cs="Arial"/>
          <w:sz w:val="24"/>
          <w:szCs w:val="24"/>
        </w:rPr>
        <w:t xml:space="preserve"> are treated as entities on their own. The review in this context focuses on who produces these, who uses them and how same are developed, exchanged and circulated.</w:t>
      </w:r>
    </w:p>
    <w:p w:rsidR="00680A6F" w:rsidRDefault="00680A6F" w:rsidP="00680A6F">
      <w:pPr>
        <w:spacing w:line="360" w:lineRule="auto"/>
        <w:jc w:val="both"/>
        <w:rPr>
          <w:rFonts w:ascii="Arial" w:hAnsi="Arial" w:cs="Arial"/>
          <w:sz w:val="24"/>
          <w:szCs w:val="24"/>
        </w:rPr>
      </w:pPr>
      <w:r>
        <w:rPr>
          <w:rFonts w:ascii="Arial" w:hAnsi="Arial" w:cs="Arial"/>
          <w:sz w:val="24"/>
          <w:szCs w:val="24"/>
        </w:rPr>
        <w:t>Documents are viewed as vessels and both qualitative and quantitative methods are applied to discover themes relating to audit qualifications which are related to municipal IT systems, and then counting the number of times which these themes are repeated within a particular audit report, and across audit reports. The findings w</w:t>
      </w:r>
      <w:r w:rsidR="00F31A99">
        <w:rPr>
          <w:rFonts w:ascii="Arial" w:hAnsi="Arial" w:cs="Arial"/>
          <w:sz w:val="24"/>
          <w:szCs w:val="24"/>
        </w:rPr>
        <w:t xml:space="preserve">ere then compared with similar </w:t>
      </w:r>
      <w:r w:rsidR="00F31A99">
        <w:rPr>
          <w:rFonts w:ascii="Arial" w:hAnsi="Arial" w:cs="Arial"/>
          <w:i/>
          <w:sz w:val="24"/>
          <w:szCs w:val="24"/>
        </w:rPr>
        <w:t xml:space="preserve">found </w:t>
      </w:r>
      <w:r>
        <w:rPr>
          <w:rFonts w:ascii="Arial" w:hAnsi="Arial" w:cs="Arial"/>
          <w:sz w:val="24"/>
          <w:szCs w:val="24"/>
        </w:rPr>
        <w:t xml:space="preserve">documents, after establishing their appropriateness, credibility, reliability, possible bias and recognition of limitations in their use. Thus, the consolidated municipal audit reports were used as departure point for preparation of this paper, and supplemented with applicable legislation, academic works, industry reports and conference papers to </w:t>
      </w:r>
      <w:r w:rsidR="008769B4">
        <w:rPr>
          <w:rFonts w:ascii="Arial" w:hAnsi="Arial" w:cs="Arial"/>
          <w:sz w:val="24"/>
          <w:szCs w:val="24"/>
        </w:rPr>
        <w:t>collect information in s</w:t>
      </w:r>
      <w:r w:rsidR="0005485D">
        <w:rPr>
          <w:rFonts w:ascii="Arial" w:hAnsi="Arial" w:cs="Arial"/>
          <w:sz w:val="24"/>
          <w:szCs w:val="24"/>
        </w:rPr>
        <w:t xml:space="preserve">earch of a relationship between the use of a specific </w:t>
      </w:r>
      <w:r w:rsidR="008769B4" w:rsidRPr="00680A6F">
        <w:rPr>
          <w:rFonts w:ascii="Arial" w:hAnsi="Arial" w:cs="Arial"/>
          <w:sz w:val="24"/>
          <w:szCs w:val="24"/>
        </w:rPr>
        <w:t>FMICS</w:t>
      </w:r>
      <w:r w:rsidR="008769B4">
        <w:rPr>
          <w:rFonts w:ascii="Arial" w:hAnsi="Arial" w:cs="Arial"/>
          <w:sz w:val="24"/>
          <w:szCs w:val="24"/>
        </w:rPr>
        <w:t xml:space="preserve"> </w:t>
      </w:r>
      <w:r w:rsidR="0005485D">
        <w:rPr>
          <w:rFonts w:ascii="Arial" w:hAnsi="Arial" w:cs="Arial"/>
          <w:sz w:val="24"/>
          <w:szCs w:val="24"/>
        </w:rPr>
        <w:t>and the audit outcome which the municipality achieved</w:t>
      </w:r>
      <w:r w:rsidR="008769B4">
        <w:rPr>
          <w:rFonts w:ascii="Arial" w:hAnsi="Arial" w:cs="Arial"/>
          <w:sz w:val="24"/>
          <w:szCs w:val="24"/>
        </w:rPr>
        <w:t>.</w:t>
      </w:r>
    </w:p>
    <w:p w:rsidR="008769B4" w:rsidRDefault="008769B4" w:rsidP="008769B4">
      <w:pPr>
        <w:pStyle w:val="Heading1"/>
      </w:pPr>
      <w:r>
        <w:t>Analysis</w:t>
      </w:r>
      <w:r w:rsidR="007C4517">
        <w:t xml:space="preserve"> of research findings</w:t>
      </w:r>
    </w:p>
    <w:p w:rsidR="009C3F63" w:rsidRPr="006026AA" w:rsidRDefault="009C3F63" w:rsidP="008905DC">
      <w:pPr>
        <w:pStyle w:val="NormalWeb"/>
        <w:shd w:val="clear" w:color="auto" w:fill="FFFFFF"/>
        <w:spacing w:line="360" w:lineRule="auto"/>
        <w:jc w:val="both"/>
        <w:rPr>
          <w:rFonts w:ascii="Arial" w:hAnsi="Arial" w:cs="Arial"/>
        </w:rPr>
      </w:pPr>
      <w:r w:rsidRPr="006026AA">
        <w:rPr>
          <w:rFonts w:ascii="Arial" w:hAnsi="Arial" w:cs="Arial"/>
        </w:rPr>
        <w:t xml:space="preserve">In his address on 14 July 2009, launching </w:t>
      </w:r>
      <w:r w:rsidRPr="003E457D">
        <w:rPr>
          <w:rFonts w:ascii="Arial" w:hAnsi="Arial" w:cs="Arial"/>
          <w:i/>
        </w:rPr>
        <w:t>Operation Clean Audit 2014</w:t>
      </w:r>
      <w:r w:rsidRPr="006026AA">
        <w:rPr>
          <w:rFonts w:ascii="Arial" w:hAnsi="Arial" w:cs="Arial"/>
        </w:rPr>
        <w:t xml:space="preserve">, the </w:t>
      </w:r>
      <w:r w:rsidR="00B256E8" w:rsidRPr="006026AA">
        <w:rPr>
          <w:rFonts w:ascii="Arial" w:hAnsi="Arial" w:cs="Arial"/>
        </w:rPr>
        <w:t xml:space="preserve">late </w:t>
      </w:r>
      <w:r w:rsidRPr="006026AA">
        <w:rPr>
          <w:rFonts w:ascii="Arial" w:hAnsi="Arial" w:cs="Arial"/>
        </w:rPr>
        <w:t>Minister for Cooperative Governance and Traditional Affairs, Honourable Sicelo Shiceka set the strategic vision and the objectives of the initiative for all municipalities to achieve clean audit reports on their financial statements by 2014</w:t>
      </w:r>
      <w:r w:rsidR="007B6137" w:rsidRPr="006026AA">
        <w:rPr>
          <w:rFonts w:ascii="Arial" w:hAnsi="Arial" w:cs="Arial"/>
        </w:rPr>
        <w:t xml:space="preserve"> </w:t>
      </w:r>
      <w:sdt>
        <w:sdtPr>
          <w:rPr>
            <w:rFonts w:ascii="Arial" w:hAnsi="Arial" w:cs="Arial"/>
          </w:rPr>
          <w:id w:val="-500969579"/>
          <w:citation/>
        </w:sdtPr>
        <w:sdtEndPr/>
        <w:sdtContent>
          <w:r w:rsidR="00EB6024">
            <w:rPr>
              <w:rFonts w:ascii="Arial" w:hAnsi="Arial" w:cs="Arial"/>
            </w:rPr>
            <w:fldChar w:fldCharType="begin"/>
          </w:r>
          <w:r w:rsidR="008769B4">
            <w:rPr>
              <w:rFonts w:ascii="Arial" w:hAnsi="Arial" w:cs="Arial"/>
              <w:lang w:val="en-ZA"/>
            </w:rPr>
            <w:instrText xml:space="preserve">CITATION Sta09 \l 7177 </w:instrText>
          </w:r>
          <w:r w:rsidR="00EB6024">
            <w:rPr>
              <w:rFonts w:ascii="Arial" w:hAnsi="Arial" w:cs="Arial"/>
            </w:rPr>
            <w:fldChar w:fldCharType="separate"/>
          </w:r>
          <w:r w:rsidR="008769B4" w:rsidRPr="008769B4">
            <w:rPr>
              <w:rFonts w:ascii="Arial" w:hAnsi="Arial" w:cs="Arial"/>
              <w:noProof/>
              <w:lang w:val="en-ZA"/>
            </w:rPr>
            <w:t>(Staff Reporter, 2009)</w:t>
          </w:r>
          <w:r w:rsidR="00EB6024">
            <w:rPr>
              <w:rFonts w:ascii="Arial" w:hAnsi="Arial" w:cs="Arial"/>
            </w:rPr>
            <w:fldChar w:fldCharType="end"/>
          </w:r>
        </w:sdtContent>
      </w:sdt>
      <w:r w:rsidR="0063502A">
        <w:rPr>
          <w:rFonts w:ascii="Arial" w:hAnsi="Arial" w:cs="Arial"/>
        </w:rPr>
        <w:t>. The following table provides a summary of the audit outcomes achieved since the inauguration of the initiative:</w:t>
      </w:r>
    </w:p>
    <w:p w:rsidR="009C3F63" w:rsidRPr="008905DC" w:rsidRDefault="00407828" w:rsidP="009C3F63">
      <w:pPr>
        <w:spacing w:line="360" w:lineRule="auto"/>
        <w:jc w:val="both"/>
        <w:rPr>
          <w:rFonts w:ascii="Arial" w:hAnsi="Arial" w:cs="Arial"/>
          <w:sz w:val="18"/>
          <w:szCs w:val="18"/>
        </w:rPr>
      </w:pPr>
      <w:r w:rsidRPr="00E122E1">
        <w:rPr>
          <w:rFonts w:ascii="Arial" w:hAnsi="Arial" w:cs="Arial"/>
          <w:b/>
          <w:sz w:val="24"/>
          <w:szCs w:val="24"/>
        </w:rPr>
        <w:lastRenderedPageBreak/>
        <w:t>T</w:t>
      </w:r>
      <w:r w:rsidR="009C3F63" w:rsidRPr="00E122E1">
        <w:rPr>
          <w:rFonts w:ascii="Arial" w:hAnsi="Arial" w:cs="Arial"/>
          <w:b/>
          <w:sz w:val="24"/>
          <w:szCs w:val="24"/>
        </w:rPr>
        <w:t xml:space="preserve">able </w:t>
      </w:r>
      <w:r w:rsidR="008905DC" w:rsidRPr="00E122E1">
        <w:rPr>
          <w:rFonts w:ascii="Arial" w:hAnsi="Arial" w:cs="Arial"/>
          <w:b/>
          <w:sz w:val="24"/>
          <w:szCs w:val="24"/>
        </w:rPr>
        <w:t>2</w:t>
      </w:r>
      <w:r w:rsidR="009C3F63" w:rsidRPr="00CD1241">
        <w:rPr>
          <w:rFonts w:ascii="Arial" w:hAnsi="Arial" w:cs="Arial"/>
          <w:sz w:val="24"/>
          <w:szCs w:val="24"/>
        </w:rPr>
        <w:t>: Summary of audit outcomes</w:t>
      </w:r>
      <w:r w:rsidR="009C3F63" w:rsidRPr="008905DC">
        <w:rPr>
          <w:rFonts w:ascii="Arial" w:hAnsi="Arial" w:cs="Arial"/>
          <w:sz w:val="18"/>
          <w:szCs w:val="18"/>
        </w:rPr>
        <w:t xml:space="preserve"> </w:t>
      </w:r>
    </w:p>
    <w:tbl>
      <w:tblPr>
        <w:tblStyle w:val="TableGrid"/>
        <w:tblW w:w="9782" w:type="dxa"/>
        <w:tblLayout w:type="fixed"/>
        <w:tblLook w:val="04A0" w:firstRow="1" w:lastRow="0" w:firstColumn="1" w:lastColumn="0" w:noHBand="0" w:noVBand="1"/>
      </w:tblPr>
      <w:tblGrid>
        <w:gridCol w:w="3602"/>
        <w:gridCol w:w="935"/>
        <w:gridCol w:w="992"/>
        <w:gridCol w:w="851"/>
        <w:gridCol w:w="850"/>
        <w:gridCol w:w="851"/>
        <w:gridCol w:w="850"/>
        <w:gridCol w:w="851"/>
      </w:tblGrid>
      <w:tr w:rsidR="0063502A" w:rsidRPr="00B256E8" w:rsidTr="0063502A">
        <w:tc>
          <w:tcPr>
            <w:tcW w:w="3602" w:type="dxa"/>
            <w:shd w:val="clear" w:color="auto" w:fill="EEECE1" w:themeFill="background2"/>
          </w:tcPr>
          <w:p w:rsidR="0063502A" w:rsidRPr="00B256E8" w:rsidRDefault="0063502A" w:rsidP="00D379CF">
            <w:pPr>
              <w:spacing w:line="360" w:lineRule="auto"/>
              <w:jc w:val="both"/>
              <w:rPr>
                <w:rFonts w:ascii="Arial" w:hAnsi="Arial" w:cs="Arial"/>
                <w:b/>
                <w:sz w:val="24"/>
                <w:szCs w:val="24"/>
              </w:rPr>
            </w:pPr>
            <w:r w:rsidRPr="00B256E8">
              <w:rPr>
                <w:rFonts w:ascii="Arial" w:hAnsi="Arial" w:cs="Arial"/>
                <w:b/>
                <w:sz w:val="24"/>
                <w:szCs w:val="24"/>
              </w:rPr>
              <w:t>Audit outcomes</w:t>
            </w:r>
          </w:p>
        </w:tc>
        <w:tc>
          <w:tcPr>
            <w:tcW w:w="6180" w:type="dxa"/>
            <w:gridSpan w:val="7"/>
            <w:shd w:val="clear" w:color="auto" w:fill="EEECE1" w:themeFill="background2"/>
          </w:tcPr>
          <w:p w:rsidR="0063502A" w:rsidRPr="00B256E8" w:rsidRDefault="0063502A" w:rsidP="00345845">
            <w:pPr>
              <w:spacing w:line="360" w:lineRule="auto"/>
              <w:jc w:val="center"/>
              <w:rPr>
                <w:rFonts w:ascii="Arial" w:hAnsi="Arial" w:cs="Arial"/>
                <w:b/>
                <w:sz w:val="24"/>
                <w:szCs w:val="24"/>
              </w:rPr>
            </w:pPr>
            <w:r w:rsidRPr="00B256E8">
              <w:rPr>
                <w:rFonts w:ascii="Arial" w:hAnsi="Arial" w:cs="Arial"/>
                <w:b/>
                <w:sz w:val="24"/>
                <w:szCs w:val="24"/>
              </w:rPr>
              <w:t>Number of municipalities</w:t>
            </w:r>
          </w:p>
        </w:tc>
      </w:tr>
      <w:tr w:rsidR="0063502A" w:rsidRPr="00B256E8" w:rsidTr="0063502A">
        <w:tc>
          <w:tcPr>
            <w:tcW w:w="3602" w:type="dxa"/>
            <w:shd w:val="clear" w:color="auto" w:fill="EEECE1" w:themeFill="background2"/>
          </w:tcPr>
          <w:p w:rsidR="0063502A" w:rsidRPr="00B256E8" w:rsidRDefault="0063502A" w:rsidP="00D379CF">
            <w:pPr>
              <w:spacing w:line="360" w:lineRule="auto"/>
              <w:jc w:val="both"/>
              <w:rPr>
                <w:rFonts w:ascii="Arial" w:hAnsi="Arial" w:cs="Arial"/>
                <w:sz w:val="24"/>
                <w:szCs w:val="24"/>
              </w:rPr>
            </w:pPr>
          </w:p>
        </w:tc>
        <w:tc>
          <w:tcPr>
            <w:tcW w:w="935" w:type="dxa"/>
            <w:shd w:val="clear" w:color="auto" w:fill="EEECE1" w:themeFill="background2"/>
          </w:tcPr>
          <w:p w:rsidR="0063502A" w:rsidRPr="00B256E8" w:rsidRDefault="0063502A" w:rsidP="00D379CF">
            <w:pPr>
              <w:spacing w:line="360" w:lineRule="auto"/>
              <w:jc w:val="both"/>
              <w:rPr>
                <w:rFonts w:ascii="Arial" w:hAnsi="Arial" w:cs="Arial"/>
                <w:b/>
                <w:sz w:val="24"/>
                <w:szCs w:val="24"/>
              </w:rPr>
            </w:pPr>
            <w:r>
              <w:rPr>
                <w:rFonts w:ascii="Arial" w:hAnsi="Arial" w:cs="Arial"/>
                <w:b/>
                <w:sz w:val="24"/>
                <w:szCs w:val="24"/>
              </w:rPr>
              <w:t xml:space="preserve">2014/ </w:t>
            </w:r>
            <w:r w:rsidR="00705149">
              <w:rPr>
                <w:rFonts w:ascii="Arial" w:hAnsi="Arial" w:cs="Arial"/>
                <w:b/>
                <w:sz w:val="24"/>
                <w:szCs w:val="24"/>
              </w:rPr>
              <w:t>20</w:t>
            </w:r>
            <w:r>
              <w:rPr>
                <w:rFonts w:ascii="Arial" w:hAnsi="Arial" w:cs="Arial"/>
                <w:b/>
                <w:sz w:val="24"/>
                <w:szCs w:val="24"/>
              </w:rPr>
              <w:t>15</w:t>
            </w:r>
          </w:p>
        </w:tc>
        <w:tc>
          <w:tcPr>
            <w:tcW w:w="992" w:type="dxa"/>
            <w:shd w:val="clear" w:color="auto" w:fill="EEECE1" w:themeFill="background2"/>
          </w:tcPr>
          <w:p w:rsidR="0063502A" w:rsidRPr="00B256E8" w:rsidRDefault="0063502A" w:rsidP="00D379CF">
            <w:pPr>
              <w:spacing w:line="360" w:lineRule="auto"/>
              <w:jc w:val="both"/>
              <w:rPr>
                <w:rFonts w:ascii="Arial" w:hAnsi="Arial" w:cs="Arial"/>
                <w:b/>
                <w:sz w:val="24"/>
                <w:szCs w:val="24"/>
              </w:rPr>
            </w:pPr>
            <w:r>
              <w:rPr>
                <w:rFonts w:ascii="Arial" w:hAnsi="Arial" w:cs="Arial"/>
                <w:b/>
                <w:sz w:val="24"/>
                <w:szCs w:val="24"/>
              </w:rPr>
              <w:t xml:space="preserve">2013/ </w:t>
            </w:r>
            <w:r w:rsidR="00705149">
              <w:rPr>
                <w:rFonts w:ascii="Arial" w:hAnsi="Arial" w:cs="Arial"/>
                <w:b/>
                <w:sz w:val="24"/>
                <w:szCs w:val="24"/>
              </w:rPr>
              <w:t>20</w:t>
            </w:r>
            <w:r>
              <w:rPr>
                <w:rFonts w:ascii="Arial" w:hAnsi="Arial" w:cs="Arial"/>
                <w:b/>
                <w:sz w:val="24"/>
                <w:szCs w:val="24"/>
              </w:rPr>
              <w:t>14</w:t>
            </w:r>
          </w:p>
        </w:tc>
        <w:tc>
          <w:tcPr>
            <w:tcW w:w="851" w:type="dxa"/>
            <w:shd w:val="clear" w:color="auto" w:fill="EEECE1" w:themeFill="background2"/>
          </w:tcPr>
          <w:p w:rsidR="0063502A" w:rsidRPr="00B256E8" w:rsidRDefault="0063502A" w:rsidP="00D379CF">
            <w:pPr>
              <w:spacing w:line="360" w:lineRule="auto"/>
              <w:jc w:val="both"/>
              <w:rPr>
                <w:rFonts w:ascii="Arial" w:hAnsi="Arial" w:cs="Arial"/>
                <w:b/>
                <w:sz w:val="24"/>
                <w:szCs w:val="24"/>
              </w:rPr>
            </w:pPr>
            <w:r w:rsidRPr="00B256E8">
              <w:rPr>
                <w:rFonts w:ascii="Arial" w:hAnsi="Arial" w:cs="Arial"/>
                <w:b/>
                <w:sz w:val="24"/>
                <w:szCs w:val="24"/>
              </w:rPr>
              <w:t>2012/</w:t>
            </w:r>
            <w:r w:rsidR="00705149">
              <w:rPr>
                <w:rFonts w:ascii="Arial" w:hAnsi="Arial" w:cs="Arial"/>
                <w:b/>
                <w:sz w:val="24"/>
                <w:szCs w:val="24"/>
              </w:rPr>
              <w:t>20</w:t>
            </w:r>
            <w:r w:rsidRPr="00B256E8">
              <w:rPr>
                <w:rFonts w:ascii="Arial" w:hAnsi="Arial" w:cs="Arial"/>
                <w:b/>
                <w:sz w:val="24"/>
                <w:szCs w:val="24"/>
              </w:rPr>
              <w:t>13</w:t>
            </w:r>
          </w:p>
        </w:tc>
        <w:tc>
          <w:tcPr>
            <w:tcW w:w="850" w:type="dxa"/>
            <w:shd w:val="clear" w:color="auto" w:fill="EEECE1" w:themeFill="background2"/>
          </w:tcPr>
          <w:p w:rsidR="0063502A" w:rsidRPr="00B256E8" w:rsidRDefault="0063502A" w:rsidP="00D379CF">
            <w:pPr>
              <w:spacing w:line="360" w:lineRule="auto"/>
              <w:jc w:val="both"/>
              <w:rPr>
                <w:rFonts w:ascii="Arial" w:hAnsi="Arial" w:cs="Arial"/>
                <w:b/>
                <w:sz w:val="24"/>
                <w:szCs w:val="24"/>
              </w:rPr>
            </w:pPr>
            <w:r w:rsidRPr="00B256E8">
              <w:rPr>
                <w:rFonts w:ascii="Arial" w:hAnsi="Arial" w:cs="Arial"/>
                <w:b/>
                <w:sz w:val="24"/>
                <w:szCs w:val="24"/>
              </w:rPr>
              <w:t>2011/</w:t>
            </w:r>
            <w:r w:rsidR="00705149">
              <w:rPr>
                <w:rFonts w:ascii="Arial" w:hAnsi="Arial" w:cs="Arial"/>
                <w:b/>
                <w:sz w:val="24"/>
                <w:szCs w:val="24"/>
              </w:rPr>
              <w:t>20</w:t>
            </w:r>
            <w:r w:rsidRPr="00B256E8">
              <w:rPr>
                <w:rFonts w:ascii="Arial" w:hAnsi="Arial" w:cs="Arial"/>
                <w:b/>
                <w:sz w:val="24"/>
                <w:szCs w:val="24"/>
              </w:rPr>
              <w:t>12</w:t>
            </w:r>
          </w:p>
        </w:tc>
        <w:tc>
          <w:tcPr>
            <w:tcW w:w="851" w:type="dxa"/>
            <w:shd w:val="clear" w:color="auto" w:fill="EEECE1" w:themeFill="background2"/>
          </w:tcPr>
          <w:p w:rsidR="0063502A" w:rsidRPr="00B256E8" w:rsidRDefault="0063502A" w:rsidP="00D379CF">
            <w:pPr>
              <w:spacing w:line="360" w:lineRule="auto"/>
              <w:jc w:val="both"/>
              <w:rPr>
                <w:rFonts w:ascii="Arial" w:hAnsi="Arial" w:cs="Arial"/>
                <w:b/>
                <w:sz w:val="24"/>
                <w:szCs w:val="24"/>
              </w:rPr>
            </w:pPr>
            <w:r w:rsidRPr="00B256E8">
              <w:rPr>
                <w:rFonts w:ascii="Arial" w:hAnsi="Arial" w:cs="Arial"/>
                <w:b/>
                <w:sz w:val="24"/>
                <w:szCs w:val="24"/>
              </w:rPr>
              <w:t>2010/</w:t>
            </w:r>
            <w:r w:rsidR="00705149">
              <w:rPr>
                <w:rFonts w:ascii="Arial" w:hAnsi="Arial" w:cs="Arial"/>
                <w:b/>
                <w:sz w:val="24"/>
                <w:szCs w:val="24"/>
              </w:rPr>
              <w:t>20</w:t>
            </w:r>
            <w:r w:rsidRPr="00B256E8">
              <w:rPr>
                <w:rFonts w:ascii="Arial" w:hAnsi="Arial" w:cs="Arial"/>
                <w:b/>
                <w:sz w:val="24"/>
                <w:szCs w:val="24"/>
              </w:rPr>
              <w:t>11</w:t>
            </w:r>
          </w:p>
        </w:tc>
        <w:tc>
          <w:tcPr>
            <w:tcW w:w="850" w:type="dxa"/>
            <w:shd w:val="clear" w:color="auto" w:fill="EEECE1" w:themeFill="background2"/>
          </w:tcPr>
          <w:p w:rsidR="0063502A" w:rsidRPr="00B256E8" w:rsidRDefault="0063502A" w:rsidP="00D379CF">
            <w:pPr>
              <w:spacing w:line="360" w:lineRule="auto"/>
              <w:jc w:val="both"/>
              <w:rPr>
                <w:rFonts w:ascii="Arial" w:hAnsi="Arial" w:cs="Arial"/>
                <w:b/>
                <w:sz w:val="24"/>
                <w:szCs w:val="24"/>
              </w:rPr>
            </w:pPr>
            <w:r w:rsidRPr="00B256E8">
              <w:rPr>
                <w:rFonts w:ascii="Arial" w:hAnsi="Arial" w:cs="Arial"/>
                <w:b/>
                <w:sz w:val="24"/>
                <w:szCs w:val="24"/>
              </w:rPr>
              <w:t>2009/</w:t>
            </w:r>
            <w:r w:rsidR="00705149">
              <w:rPr>
                <w:rFonts w:ascii="Arial" w:hAnsi="Arial" w:cs="Arial"/>
                <w:b/>
                <w:sz w:val="24"/>
                <w:szCs w:val="24"/>
              </w:rPr>
              <w:t>20</w:t>
            </w:r>
            <w:r w:rsidRPr="00B256E8">
              <w:rPr>
                <w:rFonts w:ascii="Arial" w:hAnsi="Arial" w:cs="Arial"/>
                <w:b/>
                <w:sz w:val="24"/>
                <w:szCs w:val="24"/>
              </w:rPr>
              <w:t>10</w:t>
            </w:r>
          </w:p>
        </w:tc>
        <w:tc>
          <w:tcPr>
            <w:tcW w:w="851" w:type="dxa"/>
            <w:shd w:val="clear" w:color="auto" w:fill="EEECE1" w:themeFill="background2"/>
          </w:tcPr>
          <w:p w:rsidR="0063502A" w:rsidRPr="00B33D60" w:rsidRDefault="0063502A" w:rsidP="00D379CF">
            <w:pPr>
              <w:spacing w:line="360" w:lineRule="auto"/>
              <w:jc w:val="both"/>
              <w:rPr>
                <w:rFonts w:ascii="Arial" w:hAnsi="Arial" w:cs="Arial"/>
                <w:b/>
                <w:sz w:val="24"/>
                <w:szCs w:val="24"/>
              </w:rPr>
            </w:pPr>
            <w:r w:rsidRPr="00B33D60">
              <w:rPr>
                <w:rFonts w:ascii="Arial" w:hAnsi="Arial" w:cs="Arial"/>
                <w:b/>
                <w:sz w:val="24"/>
                <w:szCs w:val="24"/>
              </w:rPr>
              <w:t>2008/</w:t>
            </w:r>
            <w:r w:rsidR="00705149">
              <w:rPr>
                <w:rFonts w:ascii="Arial" w:hAnsi="Arial" w:cs="Arial"/>
                <w:b/>
                <w:sz w:val="24"/>
                <w:szCs w:val="24"/>
              </w:rPr>
              <w:t>20</w:t>
            </w:r>
            <w:r w:rsidRPr="00B33D60">
              <w:rPr>
                <w:rFonts w:ascii="Arial" w:hAnsi="Arial" w:cs="Arial"/>
                <w:b/>
                <w:sz w:val="24"/>
                <w:szCs w:val="24"/>
              </w:rPr>
              <w:t>09</w:t>
            </w:r>
          </w:p>
        </w:tc>
      </w:tr>
      <w:tr w:rsidR="0063502A" w:rsidRPr="00B256E8" w:rsidTr="0063502A">
        <w:tc>
          <w:tcPr>
            <w:tcW w:w="3602" w:type="dxa"/>
          </w:tcPr>
          <w:p w:rsidR="0063502A" w:rsidRPr="00B256E8" w:rsidRDefault="0063502A" w:rsidP="00D379CF">
            <w:pPr>
              <w:spacing w:line="360" w:lineRule="auto"/>
              <w:jc w:val="both"/>
              <w:rPr>
                <w:rFonts w:ascii="Arial" w:hAnsi="Arial" w:cs="Arial"/>
                <w:sz w:val="24"/>
                <w:szCs w:val="24"/>
              </w:rPr>
            </w:pPr>
            <w:r w:rsidRPr="00B256E8">
              <w:rPr>
                <w:rFonts w:ascii="Arial" w:hAnsi="Arial" w:cs="Arial"/>
                <w:sz w:val="24"/>
                <w:szCs w:val="24"/>
              </w:rPr>
              <w:t>Financially unqualified with no findings on predetermined objectives or compliance with laws and regulations (clean audit report).</w:t>
            </w:r>
          </w:p>
        </w:tc>
        <w:tc>
          <w:tcPr>
            <w:tcW w:w="935" w:type="dxa"/>
            <w:vAlign w:val="center"/>
          </w:tcPr>
          <w:p w:rsidR="0063502A" w:rsidRDefault="008B6904" w:rsidP="0063502A">
            <w:pPr>
              <w:spacing w:line="360" w:lineRule="auto"/>
              <w:jc w:val="center"/>
              <w:rPr>
                <w:rFonts w:ascii="Arial" w:hAnsi="Arial" w:cs="Arial"/>
                <w:sz w:val="24"/>
                <w:szCs w:val="24"/>
              </w:rPr>
            </w:pPr>
            <w:r>
              <w:rPr>
                <w:rFonts w:ascii="Arial" w:hAnsi="Arial" w:cs="Arial"/>
                <w:sz w:val="24"/>
                <w:szCs w:val="24"/>
              </w:rPr>
              <w:t>54</w:t>
            </w:r>
          </w:p>
        </w:tc>
        <w:tc>
          <w:tcPr>
            <w:tcW w:w="992" w:type="dxa"/>
            <w:vAlign w:val="center"/>
          </w:tcPr>
          <w:p w:rsidR="0063502A" w:rsidRPr="000C4EDF" w:rsidRDefault="009B6D58" w:rsidP="0063502A">
            <w:pPr>
              <w:spacing w:line="360" w:lineRule="auto"/>
              <w:jc w:val="center"/>
              <w:rPr>
                <w:rFonts w:ascii="Arial" w:hAnsi="Arial" w:cs="Arial"/>
                <w:sz w:val="24"/>
                <w:szCs w:val="24"/>
                <w:highlight w:val="yellow"/>
              </w:rPr>
            </w:pPr>
            <w:r w:rsidRPr="009B6D58">
              <w:rPr>
                <w:rFonts w:ascii="Arial" w:hAnsi="Arial" w:cs="Arial"/>
                <w:sz w:val="24"/>
                <w:szCs w:val="24"/>
              </w:rPr>
              <w:t>40</w:t>
            </w:r>
          </w:p>
        </w:tc>
        <w:tc>
          <w:tcPr>
            <w:tcW w:w="851" w:type="dxa"/>
            <w:vAlign w:val="center"/>
          </w:tcPr>
          <w:p w:rsidR="0063502A" w:rsidRPr="00B256E8" w:rsidRDefault="0063502A" w:rsidP="005E614B">
            <w:pPr>
              <w:spacing w:line="360" w:lineRule="auto"/>
              <w:jc w:val="center"/>
              <w:rPr>
                <w:rFonts w:ascii="Arial" w:hAnsi="Arial" w:cs="Arial"/>
                <w:sz w:val="24"/>
                <w:szCs w:val="24"/>
              </w:rPr>
            </w:pPr>
            <w:r>
              <w:rPr>
                <w:rFonts w:ascii="Arial" w:hAnsi="Arial" w:cs="Arial"/>
                <w:sz w:val="24"/>
                <w:szCs w:val="24"/>
              </w:rPr>
              <w:t>22</w:t>
            </w:r>
          </w:p>
        </w:tc>
        <w:tc>
          <w:tcPr>
            <w:tcW w:w="850" w:type="dxa"/>
            <w:vAlign w:val="center"/>
          </w:tcPr>
          <w:p w:rsidR="0063502A" w:rsidRPr="00B256E8" w:rsidRDefault="0063502A" w:rsidP="00D379CF">
            <w:pPr>
              <w:spacing w:line="360" w:lineRule="auto"/>
              <w:jc w:val="center"/>
              <w:rPr>
                <w:rFonts w:ascii="Arial" w:hAnsi="Arial" w:cs="Arial"/>
                <w:sz w:val="24"/>
                <w:szCs w:val="24"/>
              </w:rPr>
            </w:pPr>
            <w:r w:rsidRPr="00B256E8">
              <w:rPr>
                <w:rFonts w:ascii="Arial" w:hAnsi="Arial" w:cs="Arial"/>
                <w:sz w:val="24"/>
                <w:szCs w:val="24"/>
              </w:rPr>
              <w:t>9</w:t>
            </w:r>
          </w:p>
        </w:tc>
        <w:tc>
          <w:tcPr>
            <w:tcW w:w="851" w:type="dxa"/>
            <w:vAlign w:val="center"/>
          </w:tcPr>
          <w:p w:rsidR="0063502A" w:rsidRPr="00B256E8" w:rsidRDefault="0063502A" w:rsidP="00D379CF">
            <w:pPr>
              <w:spacing w:line="360" w:lineRule="auto"/>
              <w:jc w:val="center"/>
              <w:rPr>
                <w:rFonts w:ascii="Arial" w:hAnsi="Arial" w:cs="Arial"/>
                <w:sz w:val="24"/>
                <w:szCs w:val="24"/>
              </w:rPr>
            </w:pPr>
            <w:r w:rsidRPr="00B256E8">
              <w:rPr>
                <w:rFonts w:ascii="Arial" w:hAnsi="Arial" w:cs="Arial"/>
                <w:sz w:val="24"/>
                <w:szCs w:val="24"/>
              </w:rPr>
              <w:t>13</w:t>
            </w:r>
          </w:p>
        </w:tc>
        <w:tc>
          <w:tcPr>
            <w:tcW w:w="850" w:type="dxa"/>
            <w:vAlign w:val="center"/>
          </w:tcPr>
          <w:p w:rsidR="0063502A" w:rsidRPr="00B256E8" w:rsidRDefault="0063502A" w:rsidP="00D379CF">
            <w:pPr>
              <w:spacing w:line="360" w:lineRule="auto"/>
              <w:jc w:val="center"/>
              <w:rPr>
                <w:rFonts w:ascii="Arial" w:hAnsi="Arial" w:cs="Arial"/>
                <w:sz w:val="24"/>
                <w:szCs w:val="24"/>
              </w:rPr>
            </w:pPr>
            <w:r w:rsidRPr="00B256E8">
              <w:rPr>
                <w:rFonts w:ascii="Arial" w:hAnsi="Arial" w:cs="Arial"/>
                <w:sz w:val="24"/>
                <w:szCs w:val="24"/>
              </w:rPr>
              <w:t>7</w:t>
            </w:r>
          </w:p>
        </w:tc>
        <w:tc>
          <w:tcPr>
            <w:tcW w:w="851" w:type="dxa"/>
            <w:vAlign w:val="center"/>
          </w:tcPr>
          <w:p w:rsidR="0063502A" w:rsidRPr="00813D1D" w:rsidRDefault="0063502A" w:rsidP="00D379CF">
            <w:pPr>
              <w:spacing w:line="360" w:lineRule="auto"/>
              <w:jc w:val="center"/>
              <w:rPr>
                <w:sz w:val="24"/>
                <w:szCs w:val="24"/>
              </w:rPr>
            </w:pPr>
            <w:r>
              <w:rPr>
                <w:sz w:val="24"/>
                <w:szCs w:val="24"/>
              </w:rPr>
              <w:t>4</w:t>
            </w:r>
          </w:p>
        </w:tc>
      </w:tr>
      <w:tr w:rsidR="0063502A" w:rsidRPr="00B256E8" w:rsidTr="009B6D58">
        <w:tc>
          <w:tcPr>
            <w:tcW w:w="3602" w:type="dxa"/>
          </w:tcPr>
          <w:p w:rsidR="0063502A" w:rsidRPr="00B256E8" w:rsidRDefault="0063502A" w:rsidP="008E02FA">
            <w:pPr>
              <w:spacing w:line="360" w:lineRule="auto"/>
              <w:jc w:val="both"/>
              <w:rPr>
                <w:rFonts w:ascii="Arial" w:hAnsi="Arial" w:cs="Arial"/>
                <w:sz w:val="24"/>
                <w:szCs w:val="24"/>
              </w:rPr>
            </w:pPr>
            <w:r w:rsidRPr="00B256E8">
              <w:rPr>
                <w:rFonts w:ascii="Arial" w:hAnsi="Arial" w:cs="Arial"/>
                <w:sz w:val="24"/>
                <w:szCs w:val="24"/>
              </w:rPr>
              <w:t>Financially unqualified with findings on predetermined objectives and compliance with laws and regulations.</w:t>
            </w:r>
          </w:p>
        </w:tc>
        <w:tc>
          <w:tcPr>
            <w:tcW w:w="935" w:type="dxa"/>
            <w:vAlign w:val="center"/>
          </w:tcPr>
          <w:p w:rsidR="0063502A" w:rsidRDefault="008B6904" w:rsidP="0063502A">
            <w:pPr>
              <w:spacing w:line="360" w:lineRule="auto"/>
              <w:jc w:val="center"/>
              <w:rPr>
                <w:rFonts w:ascii="Arial" w:hAnsi="Arial" w:cs="Arial"/>
                <w:sz w:val="24"/>
                <w:szCs w:val="24"/>
              </w:rPr>
            </w:pPr>
            <w:r>
              <w:rPr>
                <w:rFonts w:ascii="Arial" w:hAnsi="Arial" w:cs="Arial"/>
                <w:sz w:val="24"/>
                <w:szCs w:val="24"/>
              </w:rPr>
              <w:t>109</w:t>
            </w:r>
          </w:p>
        </w:tc>
        <w:tc>
          <w:tcPr>
            <w:tcW w:w="992" w:type="dxa"/>
            <w:shd w:val="clear" w:color="auto" w:fill="auto"/>
            <w:vAlign w:val="center"/>
          </w:tcPr>
          <w:p w:rsidR="0063502A" w:rsidRPr="000C4EDF" w:rsidRDefault="008B6904" w:rsidP="0063502A">
            <w:pPr>
              <w:spacing w:line="360" w:lineRule="auto"/>
              <w:jc w:val="center"/>
              <w:rPr>
                <w:rFonts w:ascii="Arial" w:hAnsi="Arial" w:cs="Arial"/>
                <w:sz w:val="24"/>
                <w:szCs w:val="24"/>
                <w:highlight w:val="yellow"/>
              </w:rPr>
            </w:pPr>
            <w:r w:rsidRPr="009B6D58">
              <w:rPr>
                <w:rFonts w:ascii="Arial" w:hAnsi="Arial" w:cs="Arial"/>
                <w:sz w:val="24"/>
                <w:szCs w:val="24"/>
              </w:rPr>
              <w:t>1</w:t>
            </w:r>
            <w:r w:rsidR="009B6D58" w:rsidRPr="009B6D58">
              <w:rPr>
                <w:rFonts w:ascii="Arial" w:hAnsi="Arial" w:cs="Arial"/>
                <w:sz w:val="24"/>
                <w:szCs w:val="24"/>
              </w:rPr>
              <w:t>10</w:t>
            </w:r>
          </w:p>
        </w:tc>
        <w:tc>
          <w:tcPr>
            <w:tcW w:w="851" w:type="dxa"/>
            <w:vAlign w:val="center"/>
          </w:tcPr>
          <w:p w:rsidR="0063502A" w:rsidRPr="00B256E8" w:rsidRDefault="0063502A" w:rsidP="00D379CF">
            <w:pPr>
              <w:spacing w:line="360" w:lineRule="auto"/>
              <w:jc w:val="center"/>
              <w:rPr>
                <w:rFonts w:ascii="Arial" w:hAnsi="Arial" w:cs="Arial"/>
                <w:sz w:val="24"/>
                <w:szCs w:val="24"/>
              </w:rPr>
            </w:pPr>
            <w:r>
              <w:rPr>
                <w:rFonts w:ascii="Arial" w:hAnsi="Arial" w:cs="Arial"/>
                <w:sz w:val="24"/>
                <w:szCs w:val="24"/>
              </w:rPr>
              <w:t>138</w:t>
            </w:r>
          </w:p>
        </w:tc>
        <w:tc>
          <w:tcPr>
            <w:tcW w:w="850" w:type="dxa"/>
            <w:vAlign w:val="center"/>
          </w:tcPr>
          <w:p w:rsidR="0063502A" w:rsidRPr="00B256E8" w:rsidRDefault="0063502A" w:rsidP="00D379CF">
            <w:pPr>
              <w:spacing w:line="360" w:lineRule="auto"/>
              <w:jc w:val="center"/>
              <w:rPr>
                <w:rFonts w:ascii="Arial" w:hAnsi="Arial" w:cs="Arial"/>
                <w:sz w:val="24"/>
                <w:szCs w:val="24"/>
              </w:rPr>
            </w:pPr>
            <w:r w:rsidRPr="00B256E8">
              <w:rPr>
                <w:rFonts w:ascii="Arial" w:hAnsi="Arial" w:cs="Arial"/>
                <w:sz w:val="24"/>
                <w:szCs w:val="24"/>
              </w:rPr>
              <w:t>106</w:t>
            </w:r>
          </w:p>
        </w:tc>
        <w:tc>
          <w:tcPr>
            <w:tcW w:w="851" w:type="dxa"/>
            <w:vAlign w:val="center"/>
          </w:tcPr>
          <w:p w:rsidR="0063502A" w:rsidRPr="00B256E8" w:rsidRDefault="0063502A" w:rsidP="00D379CF">
            <w:pPr>
              <w:spacing w:line="360" w:lineRule="auto"/>
              <w:jc w:val="center"/>
              <w:rPr>
                <w:rFonts w:ascii="Arial" w:hAnsi="Arial" w:cs="Arial"/>
                <w:sz w:val="24"/>
                <w:szCs w:val="24"/>
              </w:rPr>
            </w:pPr>
            <w:r w:rsidRPr="00B256E8">
              <w:rPr>
                <w:rFonts w:ascii="Arial" w:hAnsi="Arial" w:cs="Arial"/>
                <w:sz w:val="24"/>
                <w:szCs w:val="24"/>
              </w:rPr>
              <w:t>114</w:t>
            </w:r>
          </w:p>
        </w:tc>
        <w:tc>
          <w:tcPr>
            <w:tcW w:w="850" w:type="dxa"/>
            <w:vAlign w:val="center"/>
          </w:tcPr>
          <w:p w:rsidR="0063502A" w:rsidRPr="00B256E8" w:rsidRDefault="0063502A" w:rsidP="00D379CF">
            <w:pPr>
              <w:spacing w:line="360" w:lineRule="auto"/>
              <w:jc w:val="center"/>
              <w:rPr>
                <w:rFonts w:ascii="Arial" w:hAnsi="Arial" w:cs="Arial"/>
                <w:sz w:val="24"/>
                <w:szCs w:val="24"/>
              </w:rPr>
            </w:pPr>
            <w:r w:rsidRPr="00B256E8">
              <w:rPr>
                <w:rFonts w:ascii="Arial" w:hAnsi="Arial" w:cs="Arial"/>
                <w:sz w:val="24"/>
                <w:szCs w:val="24"/>
              </w:rPr>
              <w:t>122</w:t>
            </w:r>
          </w:p>
        </w:tc>
        <w:tc>
          <w:tcPr>
            <w:tcW w:w="851" w:type="dxa"/>
            <w:vAlign w:val="center"/>
          </w:tcPr>
          <w:p w:rsidR="0063502A" w:rsidRPr="00813D1D" w:rsidRDefault="0063502A" w:rsidP="00D379CF">
            <w:pPr>
              <w:spacing w:line="360" w:lineRule="auto"/>
              <w:jc w:val="center"/>
              <w:rPr>
                <w:sz w:val="24"/>
                <w:szCs w:val="24"/>
              </w:rPr>
            </w:pPr>
            <w:r>
              <w:rPr>
                <w:sz w:val="24"/>
                <w:szCs w:val="24"/>
              </w:rPr>
              <w:t>107</w:t>
            </w:r>
          </w:p>
        </w:tc>
      </w:tr>
    </w:tbl>
    <w:p w:rsidR="009C3F63" w:rsidRDefault="00CD1241" w:rsidP="00CD1241">
      <w:pPr>
        <w:spacing w:line="360" w:lineRule="auto"/>
        <w:jc w:val="both"/>
        <w:rPr>
          <w:sz w:val="24"/>
          <w:szCs w:val="24"/>
        </w:rPr>
      </w:pPr>
      <w:r w:rsidRPr="008905DC">
        <w:rPr>
          <w:rFonts w:ascii="Arial" w:hAnsi="Arial" w:cs="Arial"/>
          <w:sz w:val="18"/>
          <w:szCs w:val="18"/>
        </w:rPr>
        <w:t>Source: Researcher</w:t>
      </w:r>
      <w:r w:rsidR="001C02EE">
        <w:rPr>
          <w:rFonts w:ascii="Arial" w:hAnsi="Arial" w:cs="Arial"/>
          <w:sz w:val="18"/>
          <w:szCs w:val="18"/>
        </w:rPr>
        <w:t xml:space="preserve"> (201</w:t>
      </w:r>
      <w:r w:rsidR="00705149">
        <w:rPr>
          <w:rFonts w:ascii="Arial" w:hAnsi="Arial" w:cs="Arial"/>
          <w:sz w:val="18"/>
          <w:szCs w:val="18"/>
        </w:rPr>
        <w:t>6</w:t>
      </w:r>
      <w:r w:rsidR="001C02EE">
        <w:rPr>
          <w:rFonts w:ascii="Arial" w:hAnsi="Arial" w:cs="Arial"/>
          <w:sz w:val="18"/>
          <w:szCs w:val="18"/>
        </w:rPr>
        <w:t>)</w:t>
      </w:r>
    </w:p>
    <w:p w:rsidR="008B6904" w:rsidRDefault="008E02FA" w:rsidP="009C3F63">
      <w:pPr>
        <w:spacing w:line="360" w:lineRule="auto"/>
        <w:jc w:val="both"/>
        <w:rPr>
          <w:rFonts w:ascii="Arial" w:hAnsi="Arial" w:cs="Arial"/>
          <w:sz w:val="24"/>
          <w:szCs w:val="24"/>
        </w:rPr>
      </w:pPr>
      <w:r>
        <w:rPr>
          <w:rFonts w:ascii="Arial" w:hAnsi="Arial" w:cs="Arial"/>
          <w:sz w:val="24"/>
          <w:szCs w:val="24"/>
        </w:rPr>
        <w:t xml:space="preserve">The </w:t>
      </w:r>
      <w:r w:rsidR="008A4476">
        <w:rPr>
          <w:rFonts w:ascii="Arial" w:hAnsi="Arial" w:cs="Arial"/>
          <w:sz w:val="24"/>
          <w:szCs w:val="24"/>
        </w:rPr>
        <w:t>audit</w:t>
      </w:r>
      <w:r>
        <w:rPr>
          <w:rFonts w:ascii="Arial" w:hAnsi="Arial" w:cs="Arial"/>
          <w:sz w:val="24"/>
          <w:szCs w:val="24"/>
        </w:rPr>
        <w:t xml:space="preserve"> </w:t>
      </w:r>
      <w:r w:rsidR="00705149">
        <w:rPr>
          <w:rFonts w:ascii="Arial" w:hAnsi="Arial" w:cs="Arial"/>
          <w:sz w:val="24"/>
          <w:szCs w:val="24"/>
        </w:rPr>
        <w:t xml:space="preserve">referred to above, </w:t>
      </w:r>
      <w:r>
        <w:rPr>
          <w:rFonts w:ascii="Arial" w:hAnsi="Arial" w:cs="Arial"/>
          <w:sz w:val="24"/>
          <w:szCs w:val="24"/>
        </w:rPr>
        <w:t>covers an external review of the financial position of a municipality, performance against predetermined objectives which were set by the municipality itself and an I</w:t>
      </w:r>
      <w:r w:rsidR="007C4517">
        <w:rPr>
          <w:rFonts w:ascii="Arial" w:hAnsi="Arial" w:cs="Arial"/>
          <w:sz w:val="24"/>
          <w:szCs w:val="24"/>
        </w:rPr>
        <w:t xml:space="preserve">T </w:t>
      </w:r>
      <w:r>
        <w:rPr>
          <w:rFonts w:ascii="Arial" w:hAnsi="Arial" w:cs="Arial"/>
          <w:sz w:val="24"/>
          <w:szCs w:val="24"/>
        </w:rPr>
        <w:t>review.</w:t>
      </w:r>
      <w:r w:rsidR="008B6904">
        <w:rPr>
          <w:rFonts w:ascii="Arial" w:hAnsi="Arial" w:cs="Arial"/>
          <w:sz w:val="24"/>
          <w:szCs w:val="24"/>
        </w:rPr>
        <w:t xml:space="preserve"> </w:t>
      </w:r>
    </w:p>
    <w:p w:rsidR="00E4106B" w:rsidRDefault="00E4106B" w:rsidP="009C3F63">
      <w:pPr>
        <w:spacing w:line="360" w:lineRule="auto"/>
        <w:jc w:val="both"/>
        <w:rPr>
          <w:rFonts w:ascii="Arial" w:hAnsi="Arial" w:cs="Arial"/>
          <w:sz w:val="24"/>
          <w:szCs w:val="24"/>
        </w:rPr>
      </w:pPr>
      <w:r>
        <w:rPr>
          <w:rFonts w:ascii="Arial" w:hAnsi="Arial" w:cs="Arial"/>
          <w:sz w:val="24"/>
          <w:szCs w:val="24"/>
        </w:rPr>
        <w:t>During the review of the 2010-11 financial year, the AG provided an overview of IT systems management</w:t>
      </w:r>
      <w:r w:rsidR="00705149">
        <w:rPr>
          <w:rFonts w:ascii="Arial" w:hAnsi="Arial" w:cs="Arial"/>
          <w:sz w:val="24"/>
          <w:szCs w:val="24"/>
        </w:rPr>
        <w:t>,</w:t>
      </w:r>
      <w:r>
        <w:rPr>
          <w:rFonts w:ascii="Arial" w:hAnsi="Arial" w:cs="Arial"/>
          <w:sz w:val="24"/>
          <w:szCs w:val="24"/>
        </w:rPr>
        <w:t xml:space="preserve"> and </w:t>
      </w:r>
      <w:r w:rsidR="00705149">
        <w:rPr>
          <w:rFonts w:ascii="Arial" w:hAnsi="Arial" w:cs="Arial"/>
          <w:sz w:val="24"/>
          <w:szCs w:val="24"/>
        </w:rPr>
        <w:t xml:space="preserve">the </w:t>
      </w:r>
      <w:r>
        <w:rPr>
          <w:rFonts w:ascii="Arial" w:hAnsi="Arial" w:cs="Arial"/>
          <w:sz w:val="24"/>
          <w:szCs w:val="24"/>
        </w:rPr>
        <w:t xml:space="preserve">IT employed by municipalities, </w:t>
      </w:r>
      <w:sdt>
        <w:sdtPr>
          <w:rPr>
            <w:rFonts w:ascii="Arial" w:hAnsi="Arial" w:cs="Arial"/>
            <w:sz w:val="24"/>
            <w:szCs w:val="24"/>
          </w:rPr>
          <w:id w:val="192746980"/>
          <w:citation/>
        </w:sdtPr>
        <w:sdtEndPr/>
        <w:sdtContent>
          <w:r>
            <w:rPr>
              <w:rFonts w:ascii="Arial" w:hAnsi="Arial" w:cs="Arial"/>
              <w:sz w:val="24"/>
              <w:szCs w:val="24"/>
            </w:rPr>
            <w:fldChar w:fldCharType="begin"/>
          </w:r>
          <w:r w:rsidR="007648B6">
            <w:rPr>
              <w:rFonts w:ascii="Arial" w:hAnsi="Arial" w:cs="Arial"/>
              <w:sz w:val="24"/>
              <w:szCs w:val="24"/>
              <w:lang w:val="en-ZA"/>
            </w:rPr>
            <w:instrText xml:space="preserve">CITATION Aud \l 7177 </w:instrText>
          </w:r>
          <w:r>
            <w:rPr>
              <w:rFonts w:ascii="Arial" w:hAnsi="Arial" w:cs="Arial"/>
              <w:sz w:val="24"/>
              <w:szCs w:val="24"/>
            </w:rPr>
            <w:fldChar w:fldCharType="separate"/>
          </w:r>
          <w:r w:rsidR="007648B6" w:rsidRPr="007648B6">
            <w:rPr>
              <w:rFonts w:ascii="Arial" w:hAnsi="Arial" w:cs="Arial"/>
              <w:noProof/>
              <w:sz w:val="24"/>
              <w:szCs w:val="24"/>
              <w:lang w:val="en-ZA"/>
            </w:rPr>
            <w:t>(Auditor-General, 2011)</w:t>
          </w:r>
          <w:r>
            <w:rPr>
              <w:rFonts w:ascii="Arial" w:hAnsi="Arial" w:cs="Arial"/>
              <w:sz w:val="24"/>
              <w:szCs w:val="24"/>
            </w:rPr>
            <w:fldChar w:fldCharType="end"/>
          </w:r>
        </w:sdtContent>
      </w:sdt>
      <w:r>
        <w:rPr>
          <w:rFonts w:ascii="Arial" w:hAnsi="Arial" w:cs="Arial"/>
          <w:sz w:val="24"/>
          <w:szCs w:val="24"/>
        </w:rPr>
        <w:t xml:space="preserve">. </w:t>
      </w:r>
      <w:r w:rsidR="00543B6B">
        <w:rPr>
          <w:rFonts w:ascii="Arial" w:hAnsi="Arial" w:cs="Arial"/>
          <w:sz w:val="24"/>
          <w:szCs w:val="24"/>
        </w:rPr>
        <w:t>The report noted that 191 municipalities used 57 different financial and payroll systems which ranged from “computer packages bought off-the-shelf “ to custom</w:t>
      </w:r>
      <w:r w:rsidR="0078005A">
        <w:rPr>
          <w:rFonts w:ascii="Arial" w:hAnsi="Arial" w:cs="Arial"/>
          <w:sz w:val="24"/>
          <w:szCs w:val="24"/>
        </w:rPr>
        <w:t xml:space="preserve"> developed</w:t>
      </w:r>
      <w:r w:rsidR="00543B6B">
        <w:rPr>
          <w:rFonts w:ascii="Arial" w:hAnsi="Arial" w:cs="Arial"/>
          <w:sz w:val="24"/>
          <w:szCs w:val="24"/>
        </w:rPr>
        <w:t xml:space="preserve"> systems. “The management and support of these systems take place independently, with each municipality managing its own systems with little or no support apart from the system vendors”. The A</w:t>
      </w:r>
      <w:r w:rsidR="009B6D58">
        <w:rPr>
          <w:rFonts w:ascii="Arial" w:hAnsi="Arial" w:cs="Arial"/>
          <w:sz w:val="24"/>
          <w:szCs w:val="24"/>
        </w:rPr>
        <w:t xml:space="preserve">G </w:t>
      </w:r>
      <w:r w:rsidR="00543B6B">
        <w:rPr>
          <w:rFonts w:ascii="Arial" w:hAnsi="Arial" w:cs="Arial"/>
          <w:sz w:val="24"/>
          <w:szCs w:val="24"/>
        </w:rPr>
        <w:t>reviewed and reported on IT management roles and responsibilities; control and management weaknesses; and the root causes of deficiencies.</w:t>
      </w:r>
      <w:r w:rsidR="002D13C2">
        <w:rPr>
          <w:rFonts w:ascii="Arial" w:hAnsi="Arial" w:cs="Arial"/>
          <w:sz w:val="24"/>
          <w:szCs w:val="24"/>
        </w:rPr>
        <w:t xml:space="preserve"> Significant IT weaknesses were identified in the areas of IT governance; Security management; User account management; and IT service continuity. The section on IT management as a specific driver of audit outcomes concludes that “municipal management started to implement IT controls during the 2010-11 financial year. Fresh commitments to address the root causes of IT weaknesses have been received from most of the municipalities, </w:t>
      </w:r>
      <w:r w:rsidR="002D13C2">
        <w:rPr>
          <w:rFonts w:ascii="Arial" w:hAnsi="Arial" w:cs="Arial"/>
          <w:sz w:val="24"/>
          <w:szCs w:val="24"/>
        </w:rPr>
        <w:lastRenderedPageBreak/>
        <w:t xml:space="preserve">and oversight structures should monitor progress as part of the </w:t>
      </w:r>
      <w:r w:rsidR="002D13C2" w:rsidRPr="002D13C2">
        <w:rPr>
          <w:rFonts w:ascii="Arial" w:hAnsi="Arial" w:cs="Arial"/>
          <w:i/>
          <w:sz w:val="24"/>
          <w:szCs w:val="24"/>
        </w:rPr>
        <w:t>Operation clean audit</w:t>
      </w:r>
      <w:r w:rsidR="002D13C2">
        <w:rPr>
          <w:rFonts w:ascii="Arial" w:hAnsi="Arial" w:cs="Arial"/>
          <w:sz w:val="24"/>
          <w:szCs w:val="24"/>
        </w:rPr>
        <w:t xml:space="preserve"> drive”, </w:t>
      </w:r>
      <w:sdt>
        <w:sdtPr>
          <w:rPr>
            <w:rFonts w:ascii="Arial" w:hAnsi="Arial" w:cs="Arial"/>
            <w:sz w:val="24"/>
            <w:szCs w:val="24"/>
          </w:rPr>
          <w:id w:val="1704052117"/>
          <w:citation/>
        </w:sdtPr>
        <w:sdtEndPr/>
        <w:sdtContent>
          <w:r w:rsidR="002D13C2">
            <w:rPr>
              <w:rFonts w:ascii="Arial" w:hAnsi="Arial" w:cs="Arial"/>
              <w:sz w:val="24"/>
              <w:szCs w:val="24"/>
            </w:rPr>
            <w:fldChar w:fldCharType="begin"/>
          </w:r>
          <w:r w:rsidR="007648B6">
            <w:rPr>
              <w:rFonts w:ascii="Arial" w:hAnsi="Arial" w:cs="Arial"/>
              <w:sz w:val="24"/>
              <w:szCs w:val="24"/>
              <w:lang w:val="en-ZA"/>
            </w:rPr>
            <w:instrText xml:space="preserve">CITATION Aud \l 7177 </w:instrText>
          </w:r>
          <w:r w:rsidR="002D13C2">
            <w:rPr>
              <w:rFonts w:ascii="Arial" w:hAnsi="Arial" w:cs="Arial"/>
              <w:sz w:val="24"/>
              <w:szCs w:val="24"/>
            </w:rPr>
            <w:fldChar w:fldCharType="separate"/>
          </w:r>
          <w:r w:rsidR="007648B6" w:rsidRPr="007648B6">
            <w:rPr>
              <w:rFonts w:ascii="Arial" w:hAnsi="Arial" w:cs="Arial"/>
              <w:noProof/>
              <w:sz w:val="24"/>
              <w:szCs w:val="24"/>
              <w:lang w:val="en-ZA"/>
            </w:rPr>
            <w:t>(Auditor-General, 2011)</w:t>
          </w:r>
          <w:r w:rsidR="002D13C2">
            <w:rPr>
              <w:rFonts w:ascii="Arial" w:hAnsi="Arial" w:cs="Arial"/>
              <w:sz w:val="24"/>
              <w:szCs w:val="24"/>
            </w:rPr>
            <w:fldChar w:fldCharType="end"/>
          </w:r>
        </w:sdtContent>
      </w:sdt>
      <w:r w:rsidR="002D13C2">
        <w:rPr>
          <w:rFonts w:ascii="Arial" w:hAnsi="Arial" w:cs="Arial"/>
          <w:sz w:val="24"/>
          <w:szCs w:val="24"/>
        </w:rPr>
        <w:t>.</w:t>
      </w:r>
    </w:p>
    <w:p w:rsidR="0092576E" w:rsidRDefault="00BF11BF" w:rsidP="0092576E">
      <w:pPr>
        <w:spacing w:line="360" w:lineRule="auto"/>
        <w:jc w:val="both"/>
        <w:rPr>
          <w:rFonts w:ascii="Arial" w:hAnsi="Arial" w:cs="Arial"/>
          <w:sz w:val="24"/>
          <w:szCs w:val="24"/>
        </w:rPr>
      </w:pPr>
      <w:r>
        <w:rPr>
          <w:rFonts w:ascii="Arial" w:hAnsi="Arial" w:cs="Arial"/>
          <w:sz w:val="24"/>
          <w:szCs w:val="24"/>
        </w:rPr>
        <w:t xml:space="preserve">The </w:t>
      </w:r>
      <w:r w:rsidRPr="007A7609">
        <w:rPr>
          <w:rFonts w:ascii="Arial" w:hAnsi="Arial" w:cs="Arial"/>
          <w:i/>
          <w:sz w:val="24"/>
          <w:szCs w:val="24"/>
        </w:rPr>
        <w:t>General report on the audit outcomes of Local Government 2011</w:t>
      </w:r>
      <w:r w:rsidR="00B26ADF">
        <w:rPr>
          <w:rFonts w:ascii="Arial" w:hAnsi="Arial" w:cs="Arial"/>
          <w:i/>
          <w:sz w:val="24"/>
          <w:szCs w:val="24"/>
        </w:rPr>
        <w:t>-</w:t>
      </w:r>
      <w:r w:rsidRPr="007A7609">
        <w:rPr>
          <w:rFonts w:ascii="Arial" w:hAnsi="Arial" w:cs="Arial"/>
          <w:i/>
          <w:sz w:val="24"/>
          <w:szCs w:val="24"/>
        </w:rPr>
        <w:t>12</w:t>
      </w:r>
      <w:r>
        <w:rPr>
          <w:rFonts w:ascii="Arial" w:hAnsi="Arial" w:cs="Arial"/>
          <w:sz w:val="24"/>
          <w:szCs w:val="24"/>
        </w:rPr>
        <w:t xml:space="preserve"> </w:t>
      </w:r>
      <w:sdt>
        <w:sdtPr>
          <w:rPr>
            <w:rFonts w:ascii="Arial" w:hAnsi="Arial" w:cs="Arial"/>
            <w:sz w:val="24"/>
            <w:szCs w:val="24"/>
          </w:rPr>
          <w:id w:val="-324201238"/>
          <w:citation/>
        </w:sdtPr>
        <w:sdtEndPr/>
        <w:sdtContent>
          <w:r w:rsidR="009568C1">
            <w:rPr>
              <w:rFonts w:ascii="Arial" w:hAnsi="Arial" w:cs="Arial"/>
              <w:sz w:val="24"/>
              <w:szCs w:val="24"/>
            </w:rPr>
            <w:fldChar w:fldCharType="begin"/>
          </w:r>
          <w:r w:rsidR="007648B6">
            <w:rPr>
              <w:rFonts w:ascii="Arial" w:hAnsi="Arial" w:cs="Arial"/>
              <w:sz w:val="24"/>
              <w:szCs w:val="24"/>
              <w:lang w:val="en-ZA"/>
            </w:rPr>
            <w:instrText xml:space="preserve">CITATION Aud121 \t  \l 7177 </w:instrText>
          </w:r>
          <w:r w:rsidR="009568C1">
            <w:rPr>
              <w:rFonts w:ascii="Arial" w:hAnsi="Arial" w:cs="Arial"/>
              <w:sz w:val="24"/>
              <w:szCs w:val="24"/>
            </w:rPr>
            <w:fldChar w:fldCharType="separate"/>
          </w:r>
          <w:r w:rsidR="007648B6" w:rsidRPr="007648B6">
            <w:rPr>
              <w:rFonts w:ascii="Arial" w:hAnsi="Arial" w:cs="Arial"/>
              <w:noProof/>
              <w:sz w:val="24"/>
              <w:szCs w:val="24"/>
              <w:lang w:val="en-ZA"/>
            </w:rPr>
            <w:t>(Auditor-General, 2012)</w:t>
          </w:r>
          <w:r w:rsidR="009568C1">
            <w:rPr>
              <w:rFonts w:ascii="Arial" w:hAnsi="Arial" w:cs="Arial"/>
              <w:sz w:val="24"/>
              <w:szCs w:val="24"/>
            </w:rPr>
            <w:fldChar w:fldCharType="end"/>
          </w:r>
        </w:sdtContent>
      </w:sdt>
      <w:r>
        <w:rPr>
          <w:rFonts w:ascii="Arial" w:hAnsi="Arial" w:cs="Arial"/>
          <w:sz w:val="24"/>
          <w:szCs w:val="24"/>
        </w:rPr>
        <w:t xml:space="preserve">, indicates </w:t>
      </w:r>
      <w:r w:rsidR="001007ED">
        <w:rPr>
          <w:rFonts w:ascii="Arial" w:hAnsi="Arial" w:cs="Arial"/>
          <w:sz w:val="24"/>
          <w:szCs w:val="24"/>
        </w:rPr>
        <w:t xml:space="preserve">four </w:t>
      </w:r>
      <w:r>
        <w:rPr>
          <w:rFonts w:ascii="Arial" w:hAnsi="Arial" w:cs="Arial"/>
          <w:sz w:val="24"/>
          <w:szCs w:val="24"/>
        </w:rPr>
        <w:t>recurring findings which c</w:t>
      </w:r>
      <w:r w:rsidR="00881EA7">
        <w:rPr>
          <w:rFonts w:ascii="Arial" w:hAnsi="Arial" w:cs="Arial"/>
          <w:sz w:val="24"/>
          <w:szCs w:val="24"/>
        </w:rPr>
        <w:t>ontribut</w:t>
      </w:r>
      <w:r w:rsidR="007648B6">
        <w:rPr>
          <w:rFonts w:ascii="Arial" w:hAnsi="Arial" w:cs="Arial"/>
          <w:sz w:val="24"/>
          <w:szCs w:val="24"/>
        </w:rPr>
        <w:t>e</w:t>
      </w:r>
      <w:r w:rsidR="00881EA7">
        <w:rPr>
          <w:rFonts w:ascii="Arial" w:hAnsi="Arial" w:cs="Arial"/>
          <w:sz w:val="24"/>
          <w:szCs w:val="24"/>
        </w:rPr>
        <w:t xml:space="preserve"> towards adverse </w:t>
      </w:r>
      <w:r>
        <w:rPr>
          <w:rFonts w:ascii="Arial" w:hAnsi="Arial" w:cs="Arial"/>
          <w:sz w:val="24"/>
          <w:szCs w:val="24"/>
        </w:rPr>
        <w:t>municipal audit</w:t>
      </w:r>
      <w:r w:rsidR="00881EA7">
        <w:rPr>
          <w:rFonts w:ascii="Arial" w:hAnsi="Arial" w:cs="Arial"/>
          <w:sz w:val="24"/>
          <w:szCs w:val="24"/>
        </w:rPr>
        <w:t xml:space="preserve"> report</w:t>
      </w:r>
      <w:r>
        <w:rPr>
          <w:rFonts w:ascii="Arial" w:hAnsi="Arial" w:cs="Arial"/>
          <w:sz w:val="24"/>
          <w:szCs w:val="24"/>
        </w:rPr>
        <w:t>s, namely</w:t>
      </w:r>
      <w:r w:rsidR="009028A9">
        <w:rPr>
          <w:rFonts w:ascii="Arial" w:hAnsi="Arial" w:cs="Arial"/>
          <w:sz w:val="24"/>
          <w:szCs w:val="24"/>
        </w:rPr>
        <w:t>:</w:t>
      </w:r>
      <w:r w:rsidR="009B6D58">
        <w:rPr>
          <w:rFonts w:ascii="Arial" w:hAnsi="Arial" w:cs="Arial"/>
          <w:sz w:val="24"/>
          <w:szCs w:val="24"/>
        </w:rPr>
        <w:t xml:space="preserve"> </w:t>
      </w:r>
      <w:r>
        <w:rPr>
          <w:rFonts w:ascii="Arial" w:hAnsi="Arial" w:cs="Arial"/>
          <w:sz w:val="24"/>
          <w:szCs w:val="24"/>
        </w:rPr>
        <w:t xml:space="preserve">Key role players </w:t>
      </w:r>
      <w:r w:rsidR="001007ED">
        <w:rPr>
          <w:rFonts w:ascii="Arial" w:hAnsi="Arial" w:cs="Arial"/>
          <w:sz w:val="24"/>
          <w:szCs w:val="24"/>
        </w:rPr>
        <w:t>not providing assurance;</w:t>
      </w:r>
      <w:r w:rsidR="009B6D58">
        <w:rPr>
          <w:rFonts w:ascii="Arial" w:hAnsi="Arial" w:cs="Arial"/>
          <w:sz w:val="24"/>
          <w:szCs w:val="24"/>
        </w:rPr>
        <w:t xml:space="preserve"> </w:t>
      </w:r>
      <w:r w:rsidR="00EB1B55">
        <w:rPr>
          <w:rFonts w:ascii="Arial" w:hAnsi="Arial" w:cs="Arial"/>
          <w:sz w:val="24"/>
          <w:szCs w:val="24"/>
        </w:rPr>
        <w:t>Drivers of key c</w:t>
      </w:r>
      <w:r w:rsidR="001007ED">
        <w:rPr>
          <w:rFonts w:ascii="Arial" w:hAnsi="Arial" w:cs="Arial"/>
          <w:sz w:val="24"/>
          <w:szCs w:val="24"/>
        </w:rPr>
        <w:t>ontrols which are not improving;</w:t>
      </w:r>
      <w:r w:rsidR="009B6D58">
        <w:rPr>
          <w:rFonts w:ascii="Arial" w:hAnsi="Arial" w:cs="Arial"/>
          <w:sz w:val="24"/>
          <w:szCs w:val="24"/>
        </w:rPr>
        <w:t xml:space="preserve"> </w:t>
      </w:r>
      <w:r w:rsidR="00EB1B55">
        <w:rPr>
          <w:rFonts w:ascii="Arial" w:hAnsi="Arial" w:cs="Arial"/>
          <w:sz w:val="24"/>
          <w:szCs w:val="24"/>
        </w:rPr>
        <w:t>R</w:t>
      </w:r>
      <w:r w:rsidR="00EB1B55" w:rsidRPr="00EB1B55">
        <w:rPr>
          <w:rFonts w:ascii="Arial" w:hAnsi="Arial" w:cs="Arial"/>
          <w:sz w:val="24"/>
          <w:szCs w:val="24"/>
        </w:rPr>
        <w:t>oot cause</w:t>
      </w:r>
      <w:r w:rsidR="001007ED">
        <w:rPr>
          <w:rFonts w:ascii="Arial" w:hAnsi="Arial" w:cs="Arial"/>
          <w:sz w:val="24"/>
          <w:szCs w:val="24"/>
        </w:rPr>
        <w:t>s which are not being addressed; and</w:t>
      </w:r>
      <w:r w:rsidR="009B6D58">
        <w:rPr>
          <w:rFonts w:ascii="Arial" w:hAnsi="Arial" w:cs="Arial"/>
          <w:sz w:val="24"/>
          <w:szCs w:val="24"/>
        </w:rPr>
        <w:t xml:space="preserve"> </w:t>
      </w:r>
      <w:r w:rsidR="007A7609">
        <w:rPr>
          <w:rFonts w:ascii="Arial" w:hAnsi="Arial" w:cs="Arial"/>
          <w:sz w:val="24"/>
          <w:szCs w:val="24"/>
        </w:rPr>
        <w:t>Key risk areas which are not receiving required attention</w:t>
      </w:r>
      <w:r w:rsidR="001007ED">
        <w:rPr>
          <w:rFonts w:ascii="Arial" w:hAnsi="Arial" w:cs="Arial"/>
          <w:sz w:val="24"/>
          <w:szCs w:val="24"/>
        </w:rPr>
        <w:t xml:space="preserve">. </w:t>
      </w:r>
      <w:r w:rsidR="007A7609" w:rsidRPr="001007ED">
        <w:rPr>
          <w:rFonts w:ascii="Arial" w:hAnsi="Arial" w:cs="Arial"/>
          <w:sz w:val="24"/>
          <w:szCs w:val="24"/>
        </w:rPr>
        <w:t xml:space="preserve">The report continues by </w:t>
      </w:r>
      <w:r w:rsidR="0092576E" w:rsidRPr="001007ED">
        <w:rPr>
          <w:rFonts w:ascii="Arial" w:hAnsi="Arial" w:cs="Arial"/>
          <w:sz w:val="24"/>
          <w:szCs w:val="24"/>
        </w:rPr>
        <w:t xml:space="preserve">unpacking each </w:t>
      </w:r>
      <w:r w:rsidR="001007ED">
        <w:rPr>
          <w:rFonts w:ascii="Arial" w:hAnsi="Arial" w:cs="Arial"/>
          <w:sz w:val="24"/>
          <w:szCs w:val="24"/>
        </w:rPr>
        <w:t xml:space="preserve">of these </w:t>
      </w:r>
      <w:r w:rsidR="0092576E" w:rsidRPr="001007ED">
        <w:rPr>
          <w:rFonts w:ascii="Arial" w:hAnsi="Arial" w:cs="Arial"/>
          <w:sz w:val="24"/>
          <w:szCs w:val="24"/>
        </w:rPr>
        <w:t>in detail</w:t>
      </w:r>
      <w:r w:rsidR="001007ED">
        <w:rPr>
          <w:rFonts w:ascii="Arial" w:hAnsi="Arial" w:cs="Arial"/>
          <w:sz w:val="24"/>
          <w:szCs w:val="24"/>
        </w:rPr>
        <w:t xml:space="preserve">, and identifies </w:t>
      </w:r>
      <w:r w:rsidR="0092576E">
        <w:rPr>
          <w:rFonts w:ascii="Arial" w:hAnsi="Arial" w:cs="Arial"/>
          <w:sz w:val="24"/>
          <w:szCs w:val="24"/>
        </w:rPr>
        <w:t>areas of concern within IT management as</w:t>
      </w:r>
      <w:r w:rsidR="001007ED">
        <w:rPr>
          <w:rFonts w:ascii="Arial" w:hAnsi="Arial" w:cs="Arial"/>
          <w:sz w:val="24"/>
          <w:szCs w:val="24"/>
        </w:rPr>
        <w:t xml:space="preserve"> being</w:t>
      </w:r>
      <w:r w:rsidR="0092576E">
        <w:rPr>
          <w:rFonts w:ascii="Arial" w:hAnsi="Arial" w:cs="Arial"/>
          <w:sz w:val="24"/>
          <w:szCs w:val="24"/>
        </w:rPr>
        <w:t>:</w:t>
      </w:r>
    </w:p>
    <w:p w:rsidR="0092576E" w:rsidRDefault="006952C3" w:rsidP="006952C3">
      <w:pPr>
        <w:pStyle w:val="ListParagraph"/>
        <w:numPr>
          <w:ilvl w:val="0"/>
          <w:numId w:val="10"/>
        </w:numPr>
        <w:spacing w:line="360" w:lineRule="auto"/>
        <w:ind w:left="360"/>
        <w:jc w:val="both"/>
        <w:rPr>
          <w:rFonts w:ascii="Arial" w:hAnsi="Arial" w:cs="Arial"/>
          <w:sz w:val="24"/>
          <w:szCs w:val="24"/>
        </w:rPr>
      </w:pPr>
      <w:r>
        <w:rPr>
          <w:rFonts w:ascii="Arial" w:hAnsi="Arial" w:cs="Arial"/>
          <w:sz w:val="24"/>
          <w:szCs w:val="24"/>
        </w:rPr>
        <w:t xml:space="preserve">The status </w:t>
      </w:r>
      <w:r w:rsidR="007648B6">
        <w:rPr>
          <w:rFonts w:ascii="Arial" w:hAnsi="Arial" w:cs="Arial"/>
          <w:sz w:val="24"/>
          <w:szCs w:val="24"/>
        </w:rPr>
        <w:t xml:space="preserve">of </w:t>
      </w:r>
      <w:r w:rsidR="00A9399F">
        <w:rPr>
          <w:rFonts w:ascii="Arial" w:hAnsi="Arial" w:cs="Arial"/>
          <w:sz w:val="24"/>
          <w:szCs w:val="24"/>
        </w:rPr>
        <w:t>information within</w:t>
      </w:r>
      <w:r>
        <w:rPr>
          <w:rFonts w:ascii="Arial" w:hAnsi="Arial" w:cs="Arial"/>
          <w:sz w:val="24"/>
          <w:szCs w:val="24"/>
        </w:rPr>
        <w:t xml:space="preserve"> Local Government:</w:t>
      </w:r>
    </w:p>
    <w:p w:rsidR="006952C3" w:rsidRDefault="006952C3" w:rsidP="006952C3">
      <w:pPr>
        <w:pStyle w:val="ListParagraph"/>
        <w:numPr>
          <w:ilvl w:val="0"/>
          <w:numId w:val="11"/>
        </w:numPr>
        <w:spacing w:line="360" w:lineRule="auto"/>
        <w:jc w:val="both"/>
        <w:rPr>
          <w:rFonts w:ascii="Arial" w:hAnsi="Arial" w:cs="Arial"/>
          <w:sz w:val="24"/>
          <w:szCs w:val="24"/>
        </w:rPr>
      </w:pPr>
      <w:r>
        <w:rPr>
          <w:rFonts w:ascii="Arial" w:hAnsi="Arial" w:cs="Arial"/>
          <w:sz w:val="24"/>
          <w:szCs w:val="24"/>
        </w:rPr>
        <w:t>Confidentiality</w:t>
      </w:r>
    </w:p>
    <w:p w:rsidR="006952C3" w:rsidRDefault="006952C3" w:rsidP="006952C3">
      <w:pPr>
        <w:pStyle w:val="ListParagraph"/>
        <w:numPr>
          <w:ilvl w:val="1"/>
          <w:numId w:val="11"/>
        </w:numPr>
        <w:spacing w:line="360" w:lineRule="auto"/>
        <w:jc w:val="both"/>
        <w:rPr>
          <w:rFonts w:ascii="Arial" w:hAnsi="Arial" w:cs="Arial"/>
          <w:sz w:val="24"/>
          <w:szCs w:val="24"/>
        </w:rPr>
      </w:pPr>
      <w:r>
        <w:rPr>
          <w:rFonts w:ascii="Arial" w:hAnsi="Arial" w:cs="Arial"/>
          <w:sz w:val="24"/>
          <w:szCs w:val="24"/>
        </w:rPr>
        <w:t>Security management</w:t>
      </w:r>
    </w:p>
    <w:p w:rsidR="006952C3" w:rsidRDefault="006952C3" w:rsidP="006952C3">
      <w:pPr>
        <w:pStyle w:val="ListParagraph"/>
        <w:numPr>
          <w:ilvl w:val="1"/>
          <w:numId w:val="11"/>
        </w:numPr>
        <w:spacing w:line="360" w:lineRule="auto"/>
        <w:jc w:val="both"/>
        <w:rPr>
          <w:rFonts w:ascii="Arial" w:hAnsi="Arial" w:cs="Arial"/>
          <w:sz w:val="24"/>
          <w:szCs w:val="24"/>
        </w:rPr>
      </w:pPr>
      <w:r>
        <w:rPr>
          <w:rFonts w:ascii="Arial" w:hAnsi="Arial" w:cs="Arial"/>
          <w:sz w:val="24"/>
          <w:szCs w:val="24"/>
        </w:rPr>
        <w:t>IT Governance</w:t>
      </w:r>
    </w:p>
    <w:p w:rsidR="006952C3" w:rsidRDefault="006952C3" w:rsidP="006952C3">
      <w:pPr>
        <w:pStyle w:val="ListParagraph"/>
        <w:numPr>
          <w:ilvl w:val="1"/>
          <w:numId w:val="11"/>
        </w:numPr>
        <w:spacing w:line="360" w:lineRule="auto"/>
        <w:jc w:val="both"/>
        <w:rPr>
          <w:rFonts w:ascii="Arial" w:hAnsi="Arial" w:cs="Arial"/>
          <w:sz w:val="24"/>
          <w:szCs w:val="24"/>
        </w:rPr>
      </w:pPr>
      <w:r>
        <w:rPr>
          <w:rFonts w:ascii="Arial" w:hAnsi="Arial" w:cs="Arial"/>
          <w:sz w:val="24"/>
          <w:szCs w:val="24"/>
        </w:rPr>
        <w:t>User access control</w:t>
      </w:r>
    </w:p>
    <w:p w:rsidR="006952C3" w:rsidRDefault="006952C3" w:rsidP="006952C3">
      <w:pPr>
        <w:pStyle w:val="ListParagraph"/>
        <w:numPr>
          <w:ilvl w:val="0"/>
          <w:numId w:val="11"/>
        </w:numPr>
        <w:spacing w:line="360" w:lineRule="auto"/>
        <w:jc w:val="both"/>
        <w:rPr>
          <w:rFonts w:ascii="Arial" w:hAnsi="Arial" w:cs="Arial"/>
          <w:sz w:val="24"/>
          <w:szCs w:val="24"/>
        </w:rPr>
      </w:pPr>
      <w:r>
        <w:rPr>
          <w:rFonts w:ascii="Arial" w:hAnsi="Arial" w:cs="Arial"/>
          <w:sz w:val="24"/>
          <w:szCs w:val="24"/>
        </w:rPr>
        <w:t>Integrity</w:t>
      </w:r>
    </w:p>
    <w:p w:rsidR="006952C3" w:rsidRDefault="006952C3" w:rsidP="006952C3">
      <w:pPr>
        <w:pStyle w:val="ListParagraph"/>
        <w:numPr>
          <w:ilvl w:val="0"/>
          <w:numId w:val="12"/>
        </w:numPr>
        <w:spacing w:line="360" w:lineRule="auto"/>
        <w:jc w:val="both"/>
        <w:rPr>
          <w:rFonts w:ascii="Arial" w:hAnsi="Arial" w:cs="Arial"/>
          <w:sz w:val="24"/>
          <w:szCs w:val="24"/>
        </w:rPr>
      </w:pPr>
      <w:r>
        <w:rPr>
          <w:rFonts w:ascii="Arial" w:hAnsi="Arial" w:cs="Arial"/>
          <w:sz w:val="24"/>
          <w:szCs w:val="24"/>
        </w:rPr>
        <w:t>Security management</w:t>
      </w:r>
    </w:p>
    <w:p w:rsidR="006952C3" w:rsidRDefault="006952C3" w:rsidP="006952C3">
      <w:pPr>
        <w:pStyle w:val="ListParagraph"/>
        <w:numPr>
          <w:ilvl w:val="0"/>
          <w:numId w:val="12"/>
        </w:numPr>
        <w:spacing w:line="360" w:lineRule="auto"/>
        <w:jc w:val="both"/>
        <w:rPr>
          <w:rFonts w:ascii="Arial" w:hAnsi="Arial" w:cs="Arial"/>
          <w:sz w:val="24"/>
          <w:szCs w:val="24"/>
        </w:rPr>
      </w:pPr>
      <w:r>
        <w:rPr>
          <w:rFonts w:ascii="Arial" w:hAnsi="Arial" w:cs="Arial"/>
          <w:sz w:val="24"/>
          <w:szCs w:val="24"/>
        </w:rPr>
        <w:t>User access control</w:t>
      </w:r>
    </w:p>
    <w:p w:rsidR="006952C3" w:rsidRDefault="00F77789" w:rsidP="006952C3">
      <w:pPr>
        <w:pStyle w:val="ListParagraph"/>
        <w:numPr>
          <w:ilvl w:val="0"/>
          <w:numId w:val="13"/>
        </w:numPr>
        <w:spacing w:line="360" w:lineRule="auto"/>
        <w:ind w:left="1080"/>
        <w:jc w:val="both"/>
        <w:rPr>
          <w:rFonts w:ascii="Arial" w:hAnsi="Arial" w:cs="Arial"/>
          <w:sz w:val="24"/>
          <w:szCs w:val="24"/>
        </w:rPr>
      </w:pPr>
      <w:r>
        <w:rPr>
          <w:rFonts w:ascii="Arial" w:hAnsi="Arial" w:cs="Arial"/>
          <w:sz w:val="24"/>
          <w:szCs w:val="24"/>
        </w:rPr>
        <w:t>Availability</w:t>
      </w:r>
    </w:p>
    <w:p w:rsidR="00F77789" w:rsidRDefault="00F77789" w:rsidP="00F77789">
      <w:pPr>
        <w:pStyle w:val="ListParagraph"/>
        <w:numPr>
          <w:ilvl w:val="0"/>
          <w:numId w:val="14"/>
        </w:numPr>
        <w:spacing w:line="360" w:lineRule="auto"/>
        <w:jc w:val="both"/>
        <w:rPr>
          <w:rFonts w:ascii="Arial" w:hAnsi="Arial" w:cs="Arial"/>
          <w:sz w:val="24"/>
          <w:szCs w:val="24"/>
        </w:rPr>
      </w:pPr>
      <w:r>
        <w:rPr>
          <w:rFonts w:ascii="Arial" w:hAnsi="Arial" w:cs="Arial"/>
          <w:sz w:val="24"/>
          <w:szCs w:val="24"/>
        </w:rPr>
        <w:t>Security management</w:t>
      </w:r>
    </w:p>
    <w:p w:rsidR="00F77789" w:rsidRPr="006952C3" w:rsidRDefault="00F77789" w:rsidP="00F77789">
      <w:pPr>
        <w:pStyle w:val="ListParagraph"/>
        <w:numPr>
          <w:ilvl w:val="0"/>
          <w:numId w:val="14"/>
        </w:numPr>
        <w:spacing w:line="360" w:lineRule="auto"/>
        <w:jc w:val="both"/>
        <w:rPr>
          <w:rFonts w:ascii="Arial" w:hAnsi="Arial" w:cs="Arial"/>
          <w:sz w:val="24"/>
          <w:szCs w:val="24"/>
        </w:rPr>
      </w:pPr>
      <w:r>
        <w:rPr>
          <w:rFonts w:ascii="Arial" w:hAnsi="Arial" w:cs="Arial"/>
          <w:sz w:val="24"/>
          <w:szCs w:val="24"/>
        </w:rPr>
        <w:t>IT Service continuity</w:t>
      </w:r>
    </w:p>
    <w:p w:rsidR="00F77789" w:rsidRPr="00F77789" w:rsidRDefault="00F77789" w:rsidP="00DA027E">
      <w:pPr>
        <w:pStyle w:val="ListParagraph"/>
        <w:numPr>
          <w:ilvl w:val="0"/>
          <w:numId w:val="10"/>
        </w:numPr>
        <w:spacing w:line="360" w:lineRule="auto"/>
        <w:ind w:left="360"/>
        <w:jc w:val="both"/>
        <w:rPr>
          <w:rFonts w:ascii="Arial" w:hAnsi="Arial" w:cs="Arial"/>
          <w:sz w:val="24"/>
          <w:szCs w:val="24"/>
        </w:rPr>
      </w:pPr>
      <w:r w:rsidRPr="00F77789">
        <w:rPr>
          <w:rFonts w:ascii="Arial" w:hAnsi="Arial" w:cs="Arial"/>
          <w:sz w:val="24"/>
          <w:szCs w:val="24"/>
        </w:rPr>
        <w:t xml:space="preserve">The status of </w:t>
      </w:r>
      <w:r>
        <w:rPr>
          <w:rFonts w:ascii="Arial" w:hAnsi="Arial" w:cs="Arial"/>
          <w:sz w:val="24"/>
          <w:szCs w:val="24"/>
        </w:rPr>
        <w:t>key en</w:t>
      </w:r>
      <w:r w:rsidR="00DA027E">
        <w:rPr>
          <w:rFonts w:ascii="Arial" w:hAnsi="Arial" w:cs="Arial"/>
          <w:sz w:val="24"/>
          <w:szCs w:val="24"/>
        </w:rPr>
        <w:t>a</w:t>
      </w:r>
      <w:r>
        <w:rPr>
          <w:rFonts w:ascii="Arial" w:hAnsi="Arial" w:cs="Arial"/>
          <w:sz w:val="24"/>
          <w:szCs w:val="24"/>
        </w:rPr>
        <w:t>bling controls</w:t>
      </w:r>
      <w:r w:rsidR="00DA027E">
        <w:rPr>
          <w:rFonts w:ascii="Arial" w:hAnsi="Arial" w:cs="Arial"/>
          <w:sz w:val="24"/>
          <w:szCs w:val="24"/>
        </w:rPr>
        <w:t>:</w:t>
      </w:r>
    </w:p>
    <w:p w:rsidR="00CB6D18" w:rsidRDefault="00CB6D18" w:rsidP="00526ABF">
      <w:pPr>
        <w:pStyle w:val="ListParagraph"/>
        <w:numPr>
          <w:ilvl w:val="0"/>
          <w:numId w:val="13"/>
        </w:numPr>
        <w:spacing w:line="360" w:lineRule="auto"/>
        <w:ind w:left="1080"/>
        <w:jc w:val="both"/>
        <w:rPr>
          <w:rFonts w:ascii="Arial" w:hAnsi="Arial" w:cs="Arial"/>
          <w:sz w:val="24"/>
          <w:szCs w:val="24"/>
        </w:rPr>
      </w:pPr>
      <w:r>
        <w:rPr>
          <w:rFonts w:ascii="Arial" w:hAnsi="Arial" w:cs="Arial"/>
          <w:sz w:val="24"/>
          <w:szCs w:val="24"/>
        </w:rPr>
        <w:t>Good governance</w:t>
      </w:r>
    </w:p>
    <w:p w:rsidR="007A7609" w:rsidRDefault="00CB6D18" w:rsidP="00526ABF">
      <w:pPr>
        <w:pStyle w:val="ListParagraph"/>
        <w:numPr>
          <w:ilvl w:val="0"/>
          <w:numId w:val="13"/>
        </w:numPr>
        <w:spacing w:line="360" w:lineRule="auto"/>
        <w:ind w:left="1080"/>
        <w:jc w:val="both"/>
        <w:rPr>
          <w:rFonts w:ascii="Arial" w:hAnsi="Arial" w:cs="Arial"/>
          <w:sz w:val="24"/>
          <w:szCs w:val="24"/>
        </w:rPr>
      </w:pPr>
      <w:r>
        <w:rPr>
          <w:rFonts w:ascii="Arial" w:hAnsi="Arial" w:cs="Arial"/>
          <w:sz w:val="24"/>
          <w:szCs w:val="24"/>
        </w:rPr>
        <w:t>Effective management</w:t>
      </w:r>
    </w:p>
    <w:p w:rsidR="00CB6D18" w:rsidRDefault="00CB6D18" w:rsidP="00526ABF">
      <w:pPr>
        <w:pStyle w:val="ListParagraph"/>
        <w:numPr>
          <w:ilvl w:val="0"/>
          <w:numId w:val="13"/>
        </w:numPr>
        <w:spacing w:line="360" w:lineRule="auto"/>
        <w:ind w:left="1080"/>
        <w:jc w:val="both"/>
        <w:rPr>
          <w:rFonts w:ascii="Arial" w:hAnsi="Arial" w:cs="Arial"/>
          <w:sz w:val="24"/>
          <w:szCs w:val="24"/>
        </w:rPr>
      </w:pPr>
      <w:r>
        <w:rPr>
          <w:rFonts w:ascii="Arial" w:hAnsi="Arial" w:cs="Arial"/>
          <w:sz w:val="24"/>
          <w:szCs w:val="24"/>
        </w:rPr>
        <w:t>Secure architecture and infrastructure</w:t>
      </w:r>
    </w:p>
    <w:p w:rsidR="00CB6D18" w:rsidRDefault="00CB6D18" w:rsidP="006E348B">
      <w:pPr>
        <w:spacing w:line="360" w:lineRule="auto"/>
        <w:jc w:val="both"/>
        <w:rPr>
          <w:rFonts w:ascii="Arial" w:hAnsi="Arial" w:cs="Arial"/>
          <w:sz w:val="24"/>
          <w:szCs w:val="24"/>
        </w:rPr>
      </w:pPr>
      <w:r>
        <w:rPr>
          <w:rFonts w:ascii="Arial" w:hAnsi="Arial" w:cs="Arial"/>
          <w:sz w:val="24"/>
          <w:szCs w:val="24"/>
        </w:rPr>
        <w:t>The A</w:t>
      </w:r>
      <w:r w:rsidR="009B6D58">
        <w:rPr>
          <w:rFonts w:ascii="Arial" w:hAnsi="Arial" w:cs="Arial"/>
          <w:sz w:val="24"/>
          <w:szCs w:val="24"/>
        </w:rPr>
        <w:t>G</w:t>
      </w:r>
      <w:r>
        <w:rPr>
          <w:rFonts w:ascii="Arial" w:hAnsi="Arial" w:cs="Arial"/>
          <w:sz w:val="24"/>
          <w:szCs w:val="24"/>
        </w:rPr>
        <w:t xml:space="preserve"> con</w:t>
      </w:r>
      <w:r w:rsidR="00344CD4">
        <w:rPr>
          <w:rFonts w:ascii="Arial" w:hAnsi="Arial" w:cs="Arial"/>
          <w:sz w:val="24"/>
          <w:szCs w:val="24"/>
        </w:rPr>
        <w:t xml:space="preserve">tends </w:t>
      </w:r>
      <w:r>
        <w:rPr>
          <w:rFonts w:ascii="Arial" w:hAnsi="Arial" w:cs="Arial"/>
          <w:sz w:val="24"/>
          <w:szCs w:val="24"/>
        </w:rPr>
        <w:t xml:space="preserve">that most </w:t>
      </w:r>
      <w:r w:rsidR="00344CD4">
        <w:rPr>
          <w:rFonts w:ascii="Arial" w:hAnsi="Arial" w:cs="Arial"/>
          <w:sz w:val="24"/>
          <w:szCs w:val="24"/>
        </w:rPr>
        <w:t xml:space="preserve">municipalities are experiencing </w:t>
      </w:r>
      <w:r>
        <w:rPr>
          <w:rFonts w:ascii="Arial" w:hAnsi="Arial" w:cs="Arial"/>
          <w:sz w:val="24"/>
          <w:szCs w:val="24"/>
        </w:rPr>
        <w:t xml:space="preserve">challenges with the design of controls and </w:t>
      </w:r>
      <w:r w:rsidR="00344CD4">
        <w:rPr>
          <w:rFonts w:ascii="Arial" w:hAnsi="Arial" w:cs="Arial"/>
          <w:sz w:val="24"/>
          <w:szCs w:val="24"/>
        </w:rPr>
        <w:t xml:space="preserve">many </w:t>
      </w:r>
      <w:r>
        <w:rPr>
          <w:rFonts w:ascii="Arial" w:hAnsi="Arial" w:cs="Arial"/>
          <w:sz w:val="24"/>
          <w:szCs w:val="24"/>
        </w:rPr>
        <w:t xml:space="preserve">have </w:t>
      </w:r>
      <w:r w:rsidR="003E457D">
        <w:rPr>
          <w:rFonts w:ascii="Arial" w:hAnsi="Arial" w:cs="Arial"/>
          <w:sz w:val="24"/>
          <w:szCs w:val="24"/>
        </w:rPr>
        <w:t xml:space="preserve">not </w:t>
      </w:r>
      <w:r>
        <w:rPr>
          <w:rFonts w:ascii="Arial" w:hAnsi="Arial" w:cs="Arial"/>
          <w:sz w:val="24"/>
          <w:szCs w:val="24"/>
        </w:rPr>
        <w:t>begun to deal with implementation and sustained effectiveness</w:t>
      </w:r>
      <w:r w:rsidR="00344CD4">
        <w:rPr>
          <w:rFonts w:ascii="Arial" w:hAnsi="Arial" w:cs="Arial"/>
          <w:sz w:val="24"/>
          <w:szCs w:val="24"/>
        </w:rPr>
        <w:t xml:space="preserve"> thereof</w:t>
      </w:r>
      <w:r>
        <w:rPr>
          <w:rFonts w:ascii="Arial" w:hAnsi="Arial" w:cs="Arial"/>
          <w:sz w:val="24"/>
          <w:szCs w:val="24"/>
        </w:rPr>
        <w:t xml:space="preserve">. At a minimum, management </w:t>
      </w:r>
      <w:r w:rsidRPr="00CB6D18">
        <w:rPr>
          <w:rFonts w:ascii="Arial" w:hAnsi="Arial" w:cs="Arial"/>
          <w:sz w:val="24"/>
          <w:szCs w:val="24"/>
        </w:rPr>
        <w:t>should design IT controls that would</w:t>
      </w:r>
      <w:r>
        <w:rPr>
          <w:rFonts w:ascii="Arial" w:hAnsi="Arial" w:cs="Arial"/>
          <w:sz w:val="24"/>
          <w:szCs w:val="24"/>
        </w:rPr>
        <w:t xml:space="preserve"> </w:t>
      </w:r>
      <w:r w:rsidRPr="00CB6D18">
        <w:rPr>
          <w:rFonts w:ascii="Arial" w:hAnsi="Arial" w:cs="Arial"/>
          <w:sz w:val="24"/>
          <w:szCs w:val="24"/>
        </w:rPr>
        <w:t>address the threats and weaknesses identified in vulnerability</w:t>
      </w:r>
      <w:r>
        <w:rPr>
          <w:rFonts w:ascii="Arial" w:hAnsi="Arial" w:cs="Arial"/>
          <w:sz w:val="24"/>
          <w:szCs w:val="24"/>
        </w:rPr>
        <w:t xml:space="preserve"> </w:t>
      </w:r>
      <w:r w:rsidRPr="00CB6D18">
        <w:rPr>
          <w:rFonts w:ascii="Arial" w:hAnsi="Arial" w:cs="Arial"/>
          <w:sz w:val="24"/>
          <w:szCs w:val="24"/>
        </w:rPr>
        <w:t>assessments. Particular attention should be given to the threats and</w:t>
      </w:r>
      <w:r>
        <w:rPr>
          <w:rFonts w:ascii="Arial" w:hAnsi="Arial" w:cs="Arial"/>
          <w:sz w:val="24"/>
          <w:szCs w:val="24"/>
        </w:rPr>
        <w:t xml:space="preserve"> </w:t>
      </w:r>
      <w:r w:rsidRPr="00CB6D18">
        <w:rPr>
          <w:rFonts w:ascii="Arial" w:hAnsi="Arial" w:cs="Arial"/>
          <w:sz w:val="24"/>
          <w:szCs w:val="24"/>
        </w:rPr>
        <w:t>weaknesses that would have an impact on the confidentiality, integrity</w:t>
      </w:r>
      <w:r>
        <w:rPr>
          <w:rFonts w:ascii="Arial" w:hAnsi="Arial" w:cs="Arial"/>
          <w:sz w:val="24"/>
          <w:szCs w:val="24"/>
        </w:rPr>
        <w:t xml:space="preserve"> </w:t>
      </w:r>
      <w:r w:rsidRPr="00CB6D18">
        <w:rPr>
          <w:rFonts w:ascii="Arial" w:hAnsi="Arial" w:cs="Arial"/>
          <w:sz w:val="24"/>
          <w:szCs w:val="24"/>
        </w:rPr>
        <w:t>and availability of data</w:t>
      </w:r>
      <w:r w:rsidR="00344CD4">
        <w:rPr>
          <w:rFonts w:ascii="Arial" w:hAnsi="Arial" w:cs="Arial"/>
          <w:sz w:val="24"/>
          <w:szCs w:val="24"/>
        </w:rPr>
        <w:t xml:space="preserve">, which recommendation is aligned to </w:t>
      </w:r>
      <w:r w:rsidR="00344CD4">
        <w:rPr>
          <w:rFonts w:ascii="Arial" w:hAnsi="Arial" w:cs="Arial"/>
          <w:sz w:val="24"/>
          <w:szCs w:val="24"/>
        </w:rPr>
        <w:lastRenderedPageBreak/>
        <w:t>the Protection of Personal Information Act</w:t>
      </w:r>
      <w:r w:rsidR="007648B6">
        <w:rPr>
          <w:rFonts w:ascii="Arial" w:hAnsi="Arial" w:cs="Arial"/>
          <w:sz w:val="24"/>
          <w:szCs w:val="24"/>
        </w:rPr>
        <w:t xml:space="preserve"> </w:t>
      </w:r>
      <w:sdt>
        <w:sdtPr>
          <w:rPr>
            <w:rFonts w:ascii="Arial" w:hAnsi="Arial" w:cs="Arial"/>
            <w:sz w:val="24"/>
            <w:szCs w:val="24"/>
          </w:rPr>
          <w:id w:val="-1173940970"/>
          <w:citation/>
        </w:sdtPr>
        <w:sdtEndPr/>
        <w:sdtContent>
          <w:r w:rsidR="007648B6">
            <w:rPr>
              <w:rFonts w:ascii="Arial" w:hAnsi="Arial" w:cs="Arial"/>
              <w:sz w:val="24"/>
              <w:szCs w:val="24"/>
            </w:rPr>
            <w:fldChar w:fldCharType="begin"/>
          </w:r>
          <w:r w:rsidR="00823A5D">
            <w:rPr>
              <w:rFonts w:ascii="Arial" w:hAnsi="Arial" w:cs="Arial"/>
              <w:sz w:val="24"/>
              <w:szCs w:val="24"/>
              <w:lang w:val="en-ZA"/>
            </w:rPr>
            <w:instrText xml:space="preserve">CITATION Sou13 \l 7177 </w:instrText>
          </w:r>
          <w:r w:rsidR="007648B6">
            <w:rPr>
              <w:rFonts w:ascii="Arial" w:hAnsi="Arial" w:cs="Arial"/>
              <w:sz w:val="24"/>
              <w:szCs w:val="24"/>
            </w:rPr>
            <w:fldChar w:fldCharType="separate"/>
          </w:r>
          <w:r w:rsidR="00823A5D" w:rsidRPr="00823A5D">
            <w:rPr>
              <w:rFonts w:ascii="Arial" w:hAnsi="Arial" w:cs="Arial"/>
              <w:noProof/>
              <w:sz w:val="24"/>
              <w:szCs w:val="24"/>
              <w:lang w:val="en-ZA"/>
            </w:rPr>
            <w:t>(South Africa, 2013)</w:t>
          </w:r>
          <w:r w:rsidR="007648B6">
            <w:rPr>
              <w:rFonts w:ascii="Arial" w:hAnsi="Arial" w:cs="Arial"/>
              <w:sz w:val="24"/>
              <w:szCs w:val="24"/>
            </w:rPr>
            <w:fldChar w:fldCharType="end"/>
          </w:r>
        </w:sdtContent>
      </w:sdt>
      <w:r w:rsidRPr="00CB6D18">
        <w:rPr>
          <w:rFonts w:ascii="Arial" w:hAnsi="Arial" w:cs="Arial"/>
          <w:sz w:val="24"/>
          <w:szCs w:val="24"/>
        </w:rPr>
        <w:t>.</w:t>
      </w:r>
      <w:r>
        <w:rPr>
          <w:rFonts w:ascii="Arial" w:hAnsi="Arial" w:cs="Arial"/>
          <w:sz w:val="24"/>
          <w:szCs w:val="24"/>
        </w:rPr>
        <w:t xml:space="preserve"> </w:t>
      </w:r>
      <w:r w:rsidRPr="00CB6D18">
        <w:rPr>
          <w:rFonts w:ascii="Arial" w:hAnsi="Arial" w:cs="Arial"/>
          <w:sz w:val="24"/>
          <w:szCs w:val="24"/>
        </w:rPr>
        <w:t>Once the IT controls have been</w:t>
      </w:r>
      <w:r>
        <w:rPr>
          <w:rFonts w:ascii="Arial" w:hAnsi="Arial" w:cs="Arial"/>
          <w:sz w:val="24"/>
          <w:szCs w:val="24"/>
        </w:rPr>
        <w:t xml:space="preserve"> </w:t>
      </w:r>
      <w:r w:rsidRPr="00CB6D18">
        <w:rPr>
          <w:rFonts w:ascii="Arial" w:hAnsi="Arial" w:cs="Arial"/>
          <w:sz w:val="24"/>
          <w:szCs w:val="24"/>
        </w:rPr>
        <w:t>designed, management should ensure</w:t>
      </w:r>
      <w:r>
        <w:rPr>
          <w:rFonts w:ascii="Arial" w:hAnsi="Arial" w:cs="Arial"/>
          <w:sz w:val="24"/>
          <w:szCs w:val="24"/>
        </w:rPr>
        <w:t xml:space="preserve"> </w:t>
      </w:r>
      <w:r w:rsidRPr="00CB6D18">
        <w:rPr>
          <w:rFonts w:ascii="Arial" w:hAnsi="Arial" w:cs="Arial"/>
          <w:sz w:val="24"/>
          <w:szCs w:val="24"/>
        </w:rPr>
        <w:t>that they are implemented and embedded in IT processes and systems.</w:t>
      </w:r>
      <w:r>
        <w:rPr>
          <w:rFonts w:ascii="Arial" w:hAnsi="Arial" w:cs="Arial"/>
          <w:sz w:val="24"/>
          <w:szCs w:val="24"/>
        </w:rPr>
        <w:t xml:space="preserve"> </w:t>
      </w:r>
      <w:r w:rsidR="009028A9">
        <w:rPr>
          <w:rFonts w:ascii="Arial" w:hAnsi="Arial" w:cs="Arial"/>
          <w:sz w:val="24"/>
          <w:szCs w:val="24"/>
        </w:rPr>
        <w:t>A</w:t>
      </w:r>
      <w:r w:rsidRPr="00CB6D18">
        <w:rPr>
          <w:rFonts w:ascii="Arial" w:hAnsi="Arial" w:cs="Arial"/>
          <w:sz w:val="24"/>
          <w:szCs w:val="24"/>
        </w:rPr>
        <w:t xml:space="preserve">ttention </w:t>
      </w:r>
      <w:r w:rsidR="009028A9">
        <w:rPr>
          <w:rFonts w:ascii="Arial" w:hAnsi="Arial" w:cs="Arial"/>
          <w:sz w:val="24"/>
          <w:szCs w:val="24"/>
        </w:rPr>
        <w:t xml:space="preserve">is also required </w:t>
      </w:r>
      <w:r w:rsidRPr="00CB6D18">
        <w:rPr>
          <w:rFonts w:ascii="Arial" w:hAnsi="Arial" w:cs="Arial"/>
          <w:sz w:val="24"/>
          <w:szCs w:val="24"/>
        </w:rPr>
        <w:t>to ensur</w:t>
      </w:r>
      <w:r w:rsidR="009028A9">
        <w:rPr>
          <w:rFonts w:ascii="Arial" w:hAnsi="Arial" w:cs="Arial"/>
          <w:sz w:val="24"/>
          <w:szCs w:val="24"/>
        </w:rPr>
        <w:t>e</w:t>
      </w:r>
      <w:r w:rsidRPr="00CB6D18">
        <w:rPr>
          <w:rFonts w:ascii="Arial" w:hAnsi="Arial" w:cs="Arial"/>
          <w:sz w:val="24"/>
          <w:szCs w:val="24"/>
        </w:rPr>
        <w:t xml:space="preserve"> that staff </w:t>
      </w:r>
      <w:r w:rsidR="008E4198">
        <w:rPr>
          <w:rFonts w:ascii="Arial" w:hAnsi="Arial" w:cs="Arial"/>
          <w:sz w:val="24"/>
          <w:szCs w:val="24"/>
        </w:rPr>
        <w:t xml:space="preserve">across the municipality </w:t>
      </w:r>
      <w:r w:rsidRPr="00CB6D18">
        <w:rPr>
          <w:rFonts w:ascii="Arial" w:hAnsi="Arial" w:cs="Arial"/>
          <w:sz w:val="24"/>
          <w:szCs w:val="24"/>
        </w:rPr>
        <w:t>are aware of,</w:t>
      </w:r>
      <w:r>
        <w:rPr>
          <w:rFonts w:ascii="Arial" w:hAnsi="Arial" w:cs="Arial"/>
          <w:sz w:val="24"/>
          <w:szCs w:val="24"/>
        </w:rPr>
        <w:t xml:space="preserve"> </w:t>
      </w:r>
      <w:r w:rsidRPr="00CB6D18">
        <w:rPr>
          <w:rFonts w:ascii="Arial" w:hAnsi="Arial" w:cs="Arial"/>
          <w:sz w:val="24"/>
          <w:szCs w:val="24"/>
        </w:rPr>
        <w:t>and understand the IT controls being implemented, as well as their</w:t>
      </w:r>
      <w:r>
        <w:rPr>
          <w:rFonts w:ascii="Arial" w:hAnsi="Arial" w:cs="Arial"/>
          <w:sz w:val="24"/>
          <w:szCs w:val="24"/>
        </w:rPr>
        <w:t xml:space="preserve"> </w:t>
      </w:r>
      <w:r w:rsidRPr="00CB6D18">
        <w:rPr>
          <w:rFonts w:ascii="Arial" w:hAnsi="Arial" w:cs="Arial"/>
          <w:sz w:val="24"/>
          <w:szCs w:val="24"/>
        </w:rPr>
        <w:t>roles and responsibilities in this regard. Management should ensure that the IT controls that have been designed</w:t>
      </w:r>
      <w:r>
        <w:rPr>
          <w:rFonts w:ascii="Arial" w:hAnsi="Arial" w:cs="Arial"/>
          <w:sz w:val="24"/>
          <w:szCs w:val="24"/>
        </w:rPr>
        <w:t xml:space="preserve"> </w:t>
      </w:r>
      <w:r w:rsidRPr="00CB6D18">
        <w:rPr>
          <w:rFonts w:ascii="Arial" w:hAnsi="Arial" w:cs="Arial"/>
          <w:sz w:val="24"/>
          <w:szCs w:val="24"/>
        </w:rPr>
        <w:t>and implemented are functioning effectively at all times</w:t>
      </w:r>
      <w:r w:rsidR="008E4198">
        <w:rPr>
          <w:rFonts w:ascii="Arial" w:hAnsi="Arial" w:cs="Arial"/>
          <w:sz w:val="24"/>
          <w:szCs w:val="24"/>
        </w:rPr>
        <w:t xml:space="preserve">, and </w:t>
      </w:r>
      <w:r w:rsidRPr="00CB6D18">
        <w:rPr>
          <w:rFonts w:ascii="Arial" w:hAnsi="Arial" w:cs="Arial"/>
          <w:sz w:val="24"/>
          <w:szCs w:val="24"/>
        </w:rPr>
        <w:t>should sustain these IT controls through disciplined and consistently</w:t>
      </w:r>
      <w:r>
        <w:rPr>
          <w:rFonts w:ascii="Arial" w:hAnsi="Arial" w:cs="Arial"/>
          <w:sz w:val="24"/>
          <w:szCs w:val="24"/>
        </w:rPr>
        <w:t xml:space="preserve"> </w:t>
      </w:r>
      <w:r w:rsidRPr="00CB6D18">
        <w:rPr>
          <w:rFonts w:ascii="Arial" w:hAnsi="Arial" w:cs="Arial"/>
          <w:sz w:val="24"/>
          <w:szCs w:val="24"/>
        </w:rPr>
        <w:t>performed daily, monthly and quarterly IT operational practices</w:t>
      </w:r>
      <w:r w:rsidR="008E4198">
        <w:rPr>
          <w:rFonts w:ascii="Arial" w:hAnsi="Arial" w:cs="Arial"/>
          <w:sz w:val="24"/>
          <w:szCs w:val="24"/>
        </w:rPr>
        <w:t xml:space="preserve"> and reviews</w:t>
      </w:r>
      <w:r>
        <w:rPr>
          <w:rFonts w:ascii="Arial" w:hAnsi="Arial" w:cs="Arial"/>
          <w:sz w:val="24"/>
          <w:szCs w:val="24"/>
        </w:rPr>
        <w:t>.</w:t>
      </w:r>
    </w:p>
    <w:p w:rsidR="00823A5D" w:rsidRDefault="006E348B" w:rsidP="009C3F63">
      <w:pPr>
        <w:spacing w:line="360" w:lineRule="auto"/>
        <w:jc w:val="both"/>
        <w:rPr>
          <w:rFonts w:ascii="Arial" w:hAnsi="Arial" w:cs="Arial"/>
          <w:sz w:val="24"/>
          <w:szCs w:val="24"/>
        </w:rPr>
      </w:pPr>
      <w:r>
        <w:rPr>
          <w:rFonts w:ascii="Arial" w:hAnsi="Arial" w:cs="Arial"/>
          <w:sz w:val="24"/>
          <w:szCs w:val="24"/>
        </w:rPr>
        <w:t xml:space="preserve">These </w:t>
      </w:r>
      <w:r w:rsidR="008E4198">
        <w:rPr>
          <w:rFonts w:ascii="Arial" w:hAnsi="Arial" w:cs="Arial"/>
          <w:sz w:val="24"/>
          <w:szCs w:val="24"/>
        </w:rPr>
        <w:t xml:space="preserve">audit </w:t>
      </w:r>
      <w:r>
        <w:rPr>
          <w:rFonts w:ascii="Arial" w:hAnsi="Arial" w:cs="Arial"/>
          <w:sz w:val="24"/>
          <w:szCs w:val="24"/>
        </w:rPr>
        <w:t xml:space="preserve">findings should </w:t>
      </w:r>
      <w:r w:rsidR="009F05F7">
        <w:rPr>
          <w:rFonts w:ascii="Arial" w:hAnsi="Arial" w:cs="Arial"/>
          <w:sz w:val="24"/>
          <w:szCs w:val="24"/>
        </w:rPr>
        <w:t xml:space="preserve">be </w:t>
      </w:r>
      <w:r>
        <w:rPr>
          <w:rFonts w:ascii="Arial" w:hAnsi="Arial" w:cs="Arial"/>
          <w:sz w:val="24"/>
          <w:szCs w:val="24"/>
        </w:rPr>
        <w:t xml:space="preserve">considered in response to the </w:t>
      </w:r>
      <w:r w:rsidRPr="006E348B">
        <w:rPr>
          <w:rFonts w:ascii="Arial" w:hAnsi="Arial" w:cs="Arial"/>
          <w:i/>
          <w:sz w:val="24"/>
          <w:szCs w:val="24"/>
        </w:rPr>
        <w:t>Operation clean audit operational plan</w:t>
      </w:r>
      <w:r>
        <w:rPr>
          <w:rFonts w:ascii="Arial" w:hAnsi="Arial" w:cs="Arial"/>
          <w:sz w:val="24"/>
          <w:szCs w:val="24"/>
        </w:rPr>
        <w:t xml:space="preserve"> which was presented by the A</w:t>
      </w:r>
      <w:r w:rsidR="009B6D58">
        <w:rPr>
          <w:rFonts w:ascii="Arial" w:hAnsi="Arial" w:cs="Arial"/>
          <w:sz w:val="24"/>
          <w:szCs w:val="24"/>
        </w:rPr>
        <w:t>G</w:t>
      </w:r>
      <w:r>
        <w:rPr>
          <w:rFonts w:ascii="Arial" w:hAnsi="Arial" w:cs="Arial"/>
          <w:sz w:val="24"/>
          <w:szCs w:val="24"/>
        </w:rPr>
        <w:t xml:space="preserve"> on 3 April 2012, </w:t>
      </w:r>
      <w:r w:rsidR="008E4198">
        <w:rPr>
          <w:rFonts w:ascii="Arial" w:hAnsi="Arial" w:cs="Arial"/>
          <w:sz w:val="24"/>
          <w:szCs w:val="24"/>
        </w:rPr>
        <w:t xml:space="preserve">indicating that </w:t>
      </w:r>
      <w:r w:rsidR="009F05F7">
        <w:rPr>
          <w:rFonts w:ascii="Arial" w:hAnsi="Arial" w:cs="Arial"/>
          <w:sz w:val="24"/>
          <w:szCs w:val="24"/>
        </w:rPr>
        <w:t xml:space="preserve">IT compliance and performance is an area of </w:t>
      </w:r>
      <w:r w:rsidR="00705149">
        <w:rPr>
          <w:rFonts w:ascii="Arial" w:hAnsi="Arial" w:cs="Arial"/>
          <w:sz w:val="24"/>
          <w:szCs w:val="24"/>
        </w:rPr>
        <w:t xml:space="preserve">grave </w:t>
      </w:r>
      <w:r w:rsidR="009F05F7">
        <w:rPr>
          <w:rFonts w:ascii="Arial" w:hAnsi="Arial" w:cs="Arial"/>
          <w:sz w:val="24"/>
          <w:szCs w:val="24"/>
        </w:rPr>
        <w:t xml:space="preserve">concern </w:t>
      </w:r>
      <w:r w:rsidR="008E4198">
        <w:rPr>
          <w:rFonts w:ascii="Arial" w:hAnsi="Arial" w:cs="Arial"/>
          <w:sz w:val="24"/>
          <w:szCs w:val="24"/>
        </w:rPr>
        <w:t>across</w:t>
      </w:r>
      <w:r w:rsidR="009F05F7">
        <w:rPr>
          <w:rFonts w:ascii="Arial" w:hAnsi="Arial" w:cs="Arial"/>
          <w:sz w:val="24"/>
          <w:szCs w:val="24"/>
        </w:rPr>
        <w:t xml:space="preserve"> local government. The operational plan </w:t>
      </w:r>
      <w:r w:rsidR="008E4198">
        <w:rPr>
          <w:rFonts w:ascii="Arial" w:hAnsi="Arial" w:cs="Arial"/>
          <w:sz w:val="24"/>
          <w:szCs w:val="24"/>
        </w:rPr>
        <w:t xml:space="preserve">which was presented </w:t>
      </w:r>
      <w:r w:rsidR="009F05F7">
        <w:rPr>
          <w:rFonts w:ascii="Arial" w:hAnsi="Arial" w:cs="Arial"/>
          <w:sz w:val="24"/>
          <w:szCs w:val="24"/>
        </w:rPr>
        <w:t>highlights</w:t>
      </w:r>
      <w:r w:rsidR="00823A5D">
        <w:rPr>
          <w:rFonts w:ascii="Arial" w:hAnsi="Arial" w:cs="Arial"/>
          <w:sz w:val="24"/>
          <w:szCs w:val="24"/>
        </w:rPr>
        <w:t>, a</w:t>
      </w:r>
      <w:r w:rsidR="00E6129A">
        <w:rPr>
          <w:rFonts w:ascii="Arial" w:hAnsi="Arial" w:cs="Arial"/>
          <w:sz w:val="24"/>
          <w:szCs w:val="24"/>
        </w:rPr>
        <w:t>mongst other, L</w:t>
      </w:r>
      <w:r w:rsidR="00823A5D">
        <w:rPr>
          <w:rFonts w:ascii="Arial" w:hAnsi="Arial" w:cs="Arial"/>
          <w:sz w:val="24"/>
          <w:szCs w:val="24"/>
        </w:rPr>
        <w:t xml:space="preserve">eadership; Financial and performance management; and Governance, including IT governance, as </w:t>
      </w:r>
      <w:r w:rsidR="009F05F7">
        <w:rPr>
          <w:rFonts w:ascii="Arial" w:hAnsi="Arial" w:cs="Arial"/>
          <w:sz w:val="24"/>
          <w:szCs w:val="24"/>
        </w:rPr>
        <w:t xml:space="preserve">areas </w:t>
      </w:r>
      <w:r w:rsidR="00823A5D">
        <w:rPr>
          <w:rFonts w:ascii="Arial" w:hAnsi="Arial" w:cs="Arial"/>
          <w:sz w:val="24"/>
          <w:szCs w:val="24"/>
        </w:rPr>
        <w:t xml:space="preserve">requiring </w:t>
      </w:r>
      <w:r w:rsidR="009F05F7">
        <w:rPr>
          <w:rFonts w:ascii="Arial" w:hAnsi="Arial" w:cs="Arial"/>
          <w:sz w:val="24"/>
          <w:szCs w:val="24"/>
        </w:rPr>
        <w:t>intervention</w:t>
      </w:r>
      <w:r w:rsidR="00823A5D">
        <w:rPr>
          <w:rFonts w:ascii="Arial" w:hAnsi="Arial" w:cs="Arial"/>
          <w:sz w:val="24"/>
          <w:szCs w:val="24"/>
        </w:rPr>
        <w:t xml:space="preserve"> to achieve clean audit reports.</w:t>
      </w:r>
      <w:r w:rsidR="003566C9">
        <w:rPr>
          <w:rFonts w:ascii="Arial" w:hAnsi="Arial" w:cs="Arial"/>
          <w:sz w:val="24"/>
          <w:szCs w:val="24"/>
        </w:rPr>
        <w:t xml:space="preserve"> However, t</w:t>
      </w:r>
      <w:r w:rsidR="00E6129A">
        <w:rPr>
          <w:rFonts w:ascii="Arial" w:hAnsi="Arial" w:cs="Arial"/>
          <w:sz w:val="24"/>
          <w:szCs w:val="24"/>
        </w:rPr>
        <w:t xml:space="preserve">he consolidated </w:t>
      </w:r>
      <w:r w:rsidR="006E4EAE">
        <w:rPr>
          <w:rFonts w:ascii="Arial" w:hAnsi="Arial" w:cs="Arial"/>
          <w:sz w:val="24"/>
          <w:szCs w:val="24"/>
        </w:rPr>
        <w:t xml:space="preserve">municipal audit </w:t>
      </w:r>
      <w:r w:rsidR="00E6129A">
        <w:rPr>
          <w:rFonts w:ascii="Arial" w:hAnsi="Arial" w:cs="Arial"/>
          <w:sz w:val="24"/>
          <w:szCs w:val="24"/>
        </w:rPr>
        <w:t xml:space="preserve">report for the period 2012-13 </w:t>
      </w:r>
      <w:r w:rsidR="003566C9">
        <w:rPr>
          <w:rFonts w:ascii="Arial" w:hAnsi="Arial" w:cs="Arial"/>
          <w:sz w:val="24"/>
          <w:szCs w:val="24"/>
        </w:rPr>
        <w:t>once again mentions</w:t>
      </w:r>
      <w:r w:rsidR="00E6129A">
        <w:rPr>
          <w:rFonts w:ascii="Arial" w:hAnsi="Arial" w:cs="Arial"/>
          <w:sz w:val="24"/>
          <w:szCs w:val="24"/>
        </w:rPr>
        <w:t xml:space="preserve"> IT governance; Security management; User access management; IT service continuity; and Formal control over IT systems</w:t>
      </w:r>
      <w:r w:rsidR="003566C9">
        <w:rPr>
          <w:rFonts w:ascii="Arial" w:hAnsi="Arial" w:cs="Arial"/>
          <w:sz w:val="24"/>
          <w:szCs w:val="24"/>
        </w:rPr>
        <w:t xml:space="preserve"> as the root causes for adverse audit findings</w:t>
      </w:r>
      <w:r w:rsidR="00E6129A">
        <w:rPr>
          <w:rFonts w:ascii="Arial" w:hAnsi="Arial" w:cs="Arial"/>
          <w:sz w:val="24"/>
          <w:szCs w:val="24"/>
        </w:rPr>
        <w:t xml:space="preserve"> </w:t>
      </w:r>
      <w:sdt>
        <w:sdtPr>
          <w:rPr>
            <w:rFonts w:ascii="Arial" w:hAnsi="Arial" w:cs="Arial"/>
            <w:sz w:val="24"/>
            <w:szCs w:val="24"/>
          </w:rPr>
          <w:id w:val="-2096691716"/>
          <w:citation/>
        </w:sdtPr>
        <w:sdtEndPr/>
        <w:sdtContent>
          <w:r w:rsidR="00E6129A">
            <w:rPr>
              <w:rFonts w:ascii="Arial" w:hAnsi="Arial" w:cs="Arial"/>
              <w:sz w:val="24"/>
              <w:szCs w:val="24"/>
            </w:rPr>
            <w:fldChar w:fldCharType="begin"/>
          </w:r>
          <w:r w:rsidR="00E6129A">
            <w:rPr>
              <w:rFonts w:ascii="Arial" w:hAnsi="Arial" w:cs="Arial"/>
              <w:sz w:val="24"/>
              <w:szCs w:val="24"/>
              <w:lang w:val="en-ZA"/>
            </w:rPr>
            <w:instrText xml:space="preserve">CITATION Aud13 \t  \l 7177 </w:instrText>
          </w:r>
          <w:r w:rsidR="00E6129A">
            <w:rPr>
              <w:rFonts w:ascii="Arial" w:hAnsi="Arial" w:cs="Arial"/>
              <w:sz w:val="24"/>
              <w:szCs w:val="24"/>
            </w:rPr>
            <w:fldChar w:fldCharType="separate"/>
          </w:r>
          <w:r w:rsidR="00E6129A" w:rsidRPr="00E6129A">
            <w:rPr>
              <w:rFonts w:ascii="Arial" w:hAnsi="Arial" w:cs="Arial"/>
              <w:noProof/>
              <w:sz w:val="24"/>
              <w:szCs w:val="24"/>
              <w:lang w:val="en-ZA"/>
            </w:rPr>
            <w:t>(Auditor-General, 2013)</w:t>
          </w:r>
          <w:r w:rsidR="00E6129A">
            <w:rPr>
              <w:rFonts w:ascii="Arial" w:hAnsi="Arial" w:cs="Arial"/>
              <w:sz w:val="24"/>
              <w:szCs w:val="24"/>
            </w:rPr>
            <w:fldChar w:fldCharType="end"/>
          </w:r>
        </w:sdtContent>
      </w:sdt>
      <w:r w:rsidR="003566C9">
        <w:rPr>
          <w:rFonts w:ascii="Arial" w:hAnsi="Arial" w:cs="Arial"/>
          <w:sz w:val="24"/>
          <w:szCs w:val="24"/>
        </w:rPr>
        <w:t xml:space="preserve">. The report </w:t>
      </w:r>
      <w:r w:rsidR="006E4EAE">
        <w:rPr>
          <w:rFonts w:ascii="Arial" w:hAnsi="Arial" w:cs="Arial"/>
          <w:sz w:val="24"/>
          <w:szCs w:val="24"/>
        </w:rPr>
        <w:t>cites</w:t>
      </w:r>
      <w:r w:rsidR="003566C9">
        <w:rPr>
          <w:rFonts w:ascii="Arial" w:hAnsi="Arial" w:cs="Arial"/>
          <w:sz w:val="24"/>
          <w:szCs w:val="24"/>
        </w:rPr>
        <w:t xml:space="preserve"> a lack of skills and budget constraints, deficient service level agreements with system vendor</w:t>
      </w:r>
      <w:r w:rsidR="004D15F2">
        <w:rPr>
          <w:rFonts w:ascii="Arial" w:hAnsi="Arial" w:cs="Arial"/>
          <w:sz w:val="24"/>
          <w:szCs w:val="24"/>
        </w:rPr>
        <w:t>s</w:t>
      </w:r>
      <w:r w:rsidR="003566C9">
        <w:rPr>
          <w:rFonts w:ascii="Arial" w:hAnsi="Arial" w:cs="Arial"/>
          <w:sz w:val="24"/>
          <w:szCs w:val="24"/>
        </w:rPr>
        <w:t xml:space="preserve"> and inadequate support</w:t>
      </w:r>
      <w:r w:rsidR="004D15F2">
        <w:rPr>
          <w:rFonts w:ascii="Arial" w:hAnsi="Arial" w:cs="Arial"/>
          <w:sz w:val="24"/>
          <w:szCs w:val="24"/>
        </w:rPr>
        <w:t>,</w:t>
      </w:r>
      <w:r w:rsidR="003566C9">
        <w:rPr>
          <w:rFonts w:ascii="Arial" w:hAnsi="Arial" w:cs="Arial"/>
          <w:sz w:val="24"/>
          <w:szCs w:val="24"/>
        </w:rPr>
        <w:t xml:space="preserve"> as inefficiencies which </w:t>
      </w:r>
      <w:r w:rsidR="006D6D7C">
        <w:rPr>
          <w:rFonts w:ascii="Arial" w:hAnsi="Arial" w:cs="Arial"/>
          <w:sz w:val="24"/>
          <w:szCs w:val="24"/>
        </w:rPr>
        <w:t xml:space="preserve">exacerbate </w:t>
      </w:r>
      <w:r w:rsidR="003566C9">
        <w:rPr>
          <w:rFonts w:ascii="Arial" w:hAnsi="Arial" w:cs="Arial"/>
          <w:sz w:val="24"/>
          <w:szCs w:val="24"/>
        </w:rPr>
        <w:t xml:space="preserve">the </w:t>
      </w:r>
      <w:r w:rsidR="004D15F2">
        <w:rPr>
          <w:rFonts w:ascii="Arial" w:hAnsi="Arial" w:cs="Arial"/>
          <w:sz w:val="24"/>
          <w:szCs w:val="24"/>
        </w:rPr>
        <w:t>identified challenges</w:t>
      </w:r>
      <w:r w:rsidR="003566C9">
        <w:rPr>
          <w:rFonts w:ascii="Arial" w:hAnsi="Arial" w:cs="Arial"/>
          <w:sz w:val="24"/>
          <w:szCs w:val="24"/>
        </w:rPr>
        <w:t>.</w:t>
      </w:r>
    </w:p>
    <w:p w:rsidR="00823A5D" w:rsidRDefault="00BD39A4" w:rsidP="009C3F63">
      <w:pPr>
        <w:spacing w:line="360" w:lineRule="auto"/>
        <w:jc w:val="both"/>
        <w:rPr>
          <w:rFonts w:ascii="Arial" w:hAnsi="Arial" w:cs="Arial"/>
          <w:sz w:val="24"/>
          <w:szCs w:val="24"/>
        </w:rPr>
      </w:pPr>
      <w:r>
        <w:rPr>
          <w:rFonts w:ascii="Arial" w:hAnsi="Arial" w:cs="Arial"/>
          <w:sz w:val="24"/>
          <w:szCs w:val="24"/>
        </w:rPr>
        <w:t xml:space="preserve">The woes of municipalities continue during the periods 2013-14 and 2014-15, with Radebe </w:t>
      </w:r>
      <w:sdt>
        <w:sdtPr>
          <w:rPr>
            <w:rFonts w:ascii="Arial" w:hAnsi="Arial" w:cs="Arial"/>
            <w:sz w:val="24"/>
            <w:szCs w:val="24"/>
          </w:rPr>
          <w:id w:val="-41369683"/>
          <w:citation/>
        </w:sdtPr>
        <w:sdtEndPr/>
        <w:sdtContent>
          <w:r>
            <w:rPr>
              <w:rFonts w:ascii="Arial" w:hAnsi="Arial" w:cs="Arial"/>
              <w:sz w:val="24"/>
              <w:szCs w:val="24"/>
            </w:rPr>
            <w:fldChar w:fldCharType="begin"/>
          </w:r>
          <w:r>
            <w:rPr>
              <w:rFonts w:ascii="Arial" w:hAnsi="Arial" w:cs="Arial"/>
              <w:sz w:val="24"/>
              <w:szCs w:val="24"/>
              <w:lang w:val="en-ZA"/>
            </w:rPr>
            <w:instrText xml:space="preserve">CITATION Rad14 \n  \t  \l 7177 </w:instrText>
          </w:r>
          <w:r>
            <w:rPr>
              <w:rFonts w:ascii="Arial" w:hAnsi="Arial" w:cs="Arial"/>
              <w:sz w:val="24"/>
              <w:szCs w:val="24"/>
            </w:rPr>
            <w:fldChar w:fldCharType="separate"/>
          </w:r>
          <w:r w:rsidRPr="00BD39A4">
            <w:rPr>
              <w:rFonts w:ascii="Arial" w:hAnsi="Arial" w:cs="Arial"/>
              <w:noProof/>
              <w:sz w:val="24"/>
              <w:szCs w:val="24"/>
              <w:lang w:val="en-ZA"/>
            </w:rPr>
            <w:t>(2014)</w:t>
          </w:r>
          <w:r>
            <w:rPr>
              <w:rFonts w:ascii="Arial" w:hAnsi="Arial" w:cs="Arial"/>
              <w:sz w:val="24"/>
              <w:szCs w:val="24"/>
            </w:rPr>
            <w:fldChar w:fldCharType="end"/>
          </w:r>
        </w:sdtContent>
      </w:sdt>
      <w:r>
        <w:rPr>
          <w:rFonts w:ascii="Arial" w:hAnsi="Arial" w:cs="Arial"/>
          <w:sz w:val="24"/>
          <w:szCs w:val="24"/>
        </w:rPr>
        <w:t xml:space="preserve"> commenting that </w:t>
      </w:r>
      <w:r w:rsidRPr="006D6D7C">
        <w:rPr>
          <w:rFonts w:ascii="Arial" w:hAnsi="Arial" w:cs="Arial"/>
          <w:i/>
          <w:sz w:val="24"/>
          <w:szCs w:val="24"/>
        </w:rPr>
        <w:t xml:space="preserve">Operation </w:t>
      </w:r>
      <w:r w:rsidR="006D6D7C">
        <w:rPr>
          <w:rFonts w:ascii="Arial" w:hAnsi="Arial" w:cs="Arial"/>
          <w:i/>
          <w:sz w:val="24"/>
          <w:szCs w:val="24"/>
        </w:rPr>
        <w:t>clean a</w:t>
      </w:r>
      <w:r w:rsidRPr="006D6D7C">
        <w:rPr>
          <w:rFonts w:ascii="Arial" w:hAnsi="Arial" w:cs="Arial"/>
          <w:i/>
          <w:sz w:val="24"/>
          <w:szCs w:val="24"/>
        </w:rPr>
        <w:t>udit</w:t>
      </w:r>
      <w:r>
        <w:rPr>
          <w:rFonts w:ascii="Arial" w:hAnsi="Arial" w:cs="Arial"/>
          <w:sz w:val="24"/>
          <w:szCs w:val="24"/>
        </w:rPr>
        <w:t xml:space="preserve"> should be viewed as a journey and not a once off target, with only 5% of municipalities achieving clean audits in 2013-14. In this period</w:t>
      </w:r>
      <w:r w:rsidR="006D6D7C">
        <w:rPr>
          <w:rFonts w:ascii="Arial" w:hAnsi="Arial" w:cs="Arial"/>
          <w:sz w:val="24"/>
          <w:szCs w:val="24"/>
        </w:rPr>
        <w:t>,</w:t>
      </w:r>
      <w:r>
        <w:rPr>
          <w:rFonts w:ascii="Arial" w:hAnsi="Arial" w:cs="Arial"/>
          <w:sz w:val="24"/>
          <w:szCs w:val="24"/>
        </w:rPr>
        <w:t xml:space="preserve"> the AG </w:t>
      </w:r>
      <w:r w:rsidR="00E275C4">
        <w:rPr>
          <w:rFonts w:ascii="Arial" w:hAnsi="Arial" w:cs="Arial"/>
          <w:sz w:val="24"/>
          <w:szCs w:val="24"/>
        </w:rPr>
        <w:t xml:space="preserve">report </w:t>
      </w:r>
      <w:r>
        <w:rPr>
          <w:rFonts w:ascii="Arial" w:hAnsi="Arial" w:cs="Arial"/>
          <w:sz w:val="24"/>
          <w:szCs w:val="24"/>
        </w:rPr>
        <w:t xml:space="preserve">highlights five areas </w:t>
      </w:r>
      <w:r w:rsidR="00913BE3">
        <w:rPr>
          <w:rFonts w:ascii="Arial" w:hAnsi="Arial" w:cs="Arial"/>
          <w:sz w:val="24"/>
          <w:szCs w:val="24"/>
        </w:rPr>
        <w:t xml:space="preserve">of concern </w:t>
      </w:r>
      <w:r w:rsidR="006E4EAE">
        <w:rPr>
          <w:rFonts w:ascii="Arial" w:hAnsi="Arial" w:cs="Arial"/>
          <w:sz w:val="24"/>
          <w:szCs w:val="24"/>
        </w:rPr>
        <w:t>that</w:t>
      </w:r>
      <w:r>
        <w:rPr>
          <w:rFonts w:ascii="Arial" w:hAnsi="Arial" w:cs="Arial"/>
          <w:sz w:val="24"/>
          <w:szCs w:val="24"/>
        </w:rPr>
        <w:t xml:space="preserve"> require external intervention</w:t>
      </w:r>
      <w:r w:rsidR="006D6D7C">
        <w:rPr>
          <w:rFonts w:ascii="Arial" w:hAnsi="Arial" w:cs="Arial"/>
          <w:sz w:val="24"/>
          <w:szCs w:val="24"/>
        </w:rPr>
        <w:t xml:space="preserve"> to resolve</w:t>
      </w:r>
      <w:r>
        <w:rPr>
          <w:rFonts w:ascii="Arial" w:hAnsi="Arial" w:cs="Arial"/>
          <w:sz w:val="24"/>
          <w:szCs w:val="24"/>
        </w:rPr>
        <w:t>, IT management and controls being one</w:t>
      </w:r>
      <w:r w:rsidR="00913BE3">
        <w:rPr>
          <w:rFonts w:ascii="Arial" w:hAnsi="Arial" w:cs="Arial"/>
          <w:sz w:val="24"/>
          <w:szCs w:val="24"/>
        </w:rPr>
        <w:t xml:space="preserve"> of these</w:t>
      </w:r>
      <w:r>
        <w:rPr>
          <w:rFonts w:ascii="Arial" w:hAnsi="Arial" w:cs="Arial"/>
          <w:sz w:val="24"/>
          <w:szCs w:val="24"/>
        </w:rPr>
        <w:t>. The A</w:t>
      </w:r>
      <w:r w:rsidR="00913BE3">
        <w:rPr>
          <w:rFonts w:ascii="Arial" w:hAnsi="Arial" w:cs="Arial"/>
          <w:sz w:val="24"/>
          <w:szCs w:val="24"/>
        </w:rPr>
        <w:t>G again</w:t>
      </w:r>
      <w:r>
        <w:rPr>
          <w:rFonts w:ascii="Arial" w:hAnsi="Arial" w:cs="Arial"/>
          <w:sz w:val="24"/>
          <w:szCs w:val="24"/>
        </w:rPr>
        <w:t xml:space="preserve"> cautions in 2014-15 </w:t>
      </w:r>
      <w:sdt>
        <w:sdtPr>
          <w:rPr>
            <w:rFonts w:ascii="Arial" w:hAnsi="Arial" w:cs="Arial"/>
            <w:sz w:val="24"/>
            <w:szCs w:val="24"/>
          </w:rPr>
          <w:id w:val="783466966"/>
          <w:citation/>
        </w:sdtPr>
        <w:sdtEndPr/>
        <w:sdtContent>
          <w:r>
            <w:rPr>
              <w:rFonts w:ascii="Arial" w:hAnsi="Arial" w:cs="Arial"/>
              <w:sz w:val="24"/>
              <w:szCs w:val="24"/>
            </w:rPr>
            <w:fldChar w:fldCharType="begin"/>
          </w:r>
          <w:r w:rsidR="00E275C4">
            <w:rPr>
              <w:rFonts w:ascii="Arial" w:hAnsi="Arial" w:cs="Arial"/>
              <w:sz w:val="24"/>
              <w:szCs w:val="24"/>
              <w:lang w:val="en-ZA"/>
            </w:rPr>
            <w:instrText xml:space="preserve">CITATION Aud15 \t  \l 7177 </w:instrText>
          </w:r>
          <w:r>
            <w:rPr>
              <w:rFonts w:ascii="Arial" w:hAnsi="Arial" w:cs="Arial"/>
              <w:sz w:val="24"/>
              <w:szCs w:val="24"/>
            </w:rPr>
            <w:fldChar w:fldCharType="separate"/>
          </w:r>
          <w:r w:rsidR="00E275C4" w:rsidRPr="00E275C4">
            <w:rPr>
              <w:rFonts w:ascii="Arial" w:hAnsi="Arial" w:cs="Arial"/>
              <w:noProof/>
              <w:sz w:val="24"/>
              <w:szCs w:val="24"/>
              <w:lang w:val="en-ZA"/>
            </w:rPr>
            <w:t>(Auditor-General, 2015)</w:t>
          </w:r>
          <w:r>
            <w:rPr>
              <w:rFonts w:ascii="Arial" w:hAnsi="Arial" w:cs="Arial"/>
              <w:sz w:val="24"/>
              <w:szCs w:val="24"/>
            </w:rPr>
            <w:fldChar w:fldCharType="end"/>
          </w:r>
        </w:sdtContent>
      </w:sdt>
      <w:r w:rsidR="00E275C4">
        <w:rPr>
          <w:rFonts w:ascii="Arial" w:hAnsi="Arial" w:cs="Arial"/>
          <w:sz w:val="24"/>
          <w:szCs w:val="24"/>
        </w:rPr>
        <w:t xml:space="preserve"> that “attention should be given to the qualifications and experience of CIOs and IT managers”, in addition to addressing the findings from previous years </w:t>
      </w:r>
      <w:r w:rsidR="004D15F2">
        <w:rPr>
          <w:rFonts w:ascii="Arial" w:hAnsi="Arial" w:cs="Arial"/>
          <w:sz w:val="24"/>
          <w:szCs w:val="24"/>
        </w:rPr>
        <w:t xml:space="preserve">and </w:t>
      </w:r>
      <w:r w:rsidR="00E275C4">
        <w:rPr>
          <w:rFonts w:ascii="Arial" w:hAnsi="Arial" w:cs="Arial"/>
          <w:sz w:val="24"/>
          <w:szCs w:val="24"/>
        </w:rPr>
        <w:t xml:space="preserve">paying attention to emerging risks, naming electronic fund transfers and </w:t>
      </w:r>
      <w:r w:rsidR="003B0237">
        <w:rPr>
          <w:rFonts w:ascii="Arial" w:hAnsi="Arial" w:cs="Arial"/>
          <w:sz w:val="24"/>
          <w:szCs w:val="24"/>
        </w:rPr>
        <w:t xml:space="preserve">readiness for implementation of the </w:t>
      </w:r>
      <w:r w:rsidR="00E275C4">
        <w:rPr>
          <w:rFonts w:ascii="Arial" w:hAnsi="Arial" w:cs="Arial"/>
          <w:sz w:val="24"/>
          <w:szCs w:val="24"/>
        </w:rPr>
        <w:t>Standard Chart of Accounts for Municipalities (mSCOA)</w:t>
      </w:r>
      <w:r w:rsidR="003B0237">
        <w:rPr>
          <w:rFonts w:ascii="Arial" w:hAnsi="Arial" w:cs="Arial"/>
          <w:sz w:val="24"/>
          <w:szCs w:val="24"/>
        </w:rPr>
        <w:t xml:space="preserve">, </w:t>
      </w:r>
      <w:r w:rsidR="00E275C4">
        <w:rPr>
          <w:rFonts w:ascii="Arial" w:hAnsi="Arial" w:cs="Arial"/>
          <w:sz w:val="24"/>
          <w:szCs w:val="24"/>
        </w:rPr>
        <w:t xml:space="preserve">in particular. </w:t>
      </w:r>
    </w:p>
    <w:p w:rsidR="00661033" w:rsidRDefault="00661033" w:rsidP="009C3F63">
      <w:pPr>
        <w:spacing w:line="360" w:lineRule="auto"/>
        <w:jc w:val="both"/>
        <w:rPr>
          <w:rFonts w:ascii="Arial" w:hAnsi="Arial" w:cs="Arial"/>
          <w:sz w:val="24"/>
          <w:szCs w:val="24"/>
        </w:rPr>
      </w:pPr>
      <w:r w:rsidRPr="00E122E1">
        <w:rPr>
          <w:rFonts w:ascii="Arial" w:hAnsi="Arial" w:cs="Arial"/>
          <w:b/>
          <w:sz w:val="24"/>
          <w:szCs w:val="24"/>
        </w:rPr>
        <w:lastRenderedPageBreak/>
        <w:t>Figure 1</w:t>
      </w:r>
      <w:r w:rsidRPr="00CD1241">
        <w:rPr>
          <w:rFonts w:ascii="Arial" w:hAnsi="Arial" w:cs="Arial"/>
          <w:sz w:val="24"/>
          <w:szCs w:val="24"/>
        </w:rPr>
        <w:t xml:space="preserve">: </w:t>
      </w:r>
      <w:r>
        <w:rPr>
          <w:rFonts w:ascii="Arial" w:hAnsi="Arial" w:cs="Arial"/>
          <w:sz w:val="24"/>
          <w:szCs w:val="24"/>
        </w:rPr>
        <w:t>Frequency of IT related audit findings</w:t>
      </w:r>
      <w:r w:rsidR="003B0237">
        <w:rPr>
          <w:rFonts w:ascii="Arial" w:hAnsi="Arial" w:cs="Arial"/>
          <w:sz w:val="24"/>
          <w:szCs w:val="24"/>
        </w:rPr>
        <w:t xml:space="preserve"> arranged per theme</w:t>
      </w:r>
      <w:r>
        <w:rPr>
          <w:rFonts w:ascii="Arial" w:hAnsi="Arial" w:cs="Arial"/>
          <w:sz w:val="24"/>
          <w:szCs w:val="24"/>
        </w:rPr>
        <w:t>, for the audit periods 2010-11 to 2014-15</w:t>
      </w:r>
    </w:p>
    <w:p w:rsidR="00661033" w:rsidRDefault="00661033" w:rsidP="00661033">
      <w:pPr>
        <w:spacing w:line="360" w:lineRule="auto"/>
        <w:rPr>
          <w:rFonts w:ascii="Arial" w:hAnsi="Arial" w:cs="Arial"/>
          <w:sz w:val="24"/>
          <w:szCs w:val="24"/>
        </w:rPr>
      </w:pPr>
      <w:r>
        <w:rPr>
          <w:noProof/>
          <w:lang w:val="en-ZA" w:eastAsia="en-ZA"/>
        </w:rPr>
        <w:drawing>
          <wp:inline distT="0" distB="0" distL="0" distR="0" wp14:anchorId="7B086002" wp14:editId="0B581960">
            <wp:extent cx="5962650" cy="2553419"/>
            <wp:effectExtent l="0" t="0" r="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0237" w:rsidRDefault="00661033" w:rsidP="003B0237">
      <w:pPr>
        <w:jc w:val="both"/>
        <w:rPr>
          <w:rFonts w:ascii="Arial" w:hAnsi="Arial" w:cs="Arial"/>
          <w:sz w:val="18"/>
          <w:szCs w:val="18"/>
        </w:rPr>
      </w:pPr>
      <w:r w:rsidRPr="00661033">
        <w:rPr>
          <w:rFonts w:ascii="Arial" w:hAnsi="Arial" w:cs="Arial"/>
          <w:sz w:val="18"/>
          <w:szCs w:val="18"/>
        </w:rPr>
        <w:t>Source: Researcher</w:t>
      </w:r>
      <w:r w:rsidR="001C02EE">
        <w:rPr>
          <w:rFonts w:ascii="Arial" w:hAnsi="Arial" w:cs="Arial"/>
          <w:sz w:val="18"/>
          <w:szCs w:val="18"/>
        </w:rPr>
        <w:t xml:space="preserve"> (201</w:t>
      </w:r>
      <w:r w:rsidR="006D6D7C">
        <w:rPr>
          <w:rFonts w:ascii="Arial" w:hAnsi="Arial" w:cs="Arial"/>
          <w:sz w:val="18"/>
          <w:szCs w:val="18"/>
        </w:rPr>
        <w:t>6</w:t>
      </w:r>
      <w:r w:rsidR="001C02EE">
        <w:rPr>
          <w:rFonts w:ascii="Arial" w:hAnsi="Arial" w:cs="Arial"/>
          <w:sz w:val="18"/>
          <w:szCs w:val="18"/>
        </w:rPr>
        <w:t>)</w:t>
      </w:r>
    </w:p>
    <w:p w:rsidR="007A7609" w:rsidRDefault="00E275C4" w:rsidP="003B0237">
      <w:pPr>
        <w:jc w:val="both"/>
        <w:rPr>
          <w:rFonts w:ascii="Arial" w:hAnsi="Arial" w:cs="Arial"/>
          <w:sz w:val="24"/>
          <w:szCs w:val="24"/>
        </w:rPr>
      </w:pPr>
      <w:r>
        <w:rPr>
          <w:rFonts w:ascii="Arial" w:hAnsi="Arial" w:cs="Arial"/>
          <w:sz w:val="24"/>
          <w:szCs w:val="24"/>
        </w:rPr>
        <w:t>A</w:t>
      </w:r>
      <w:r w:rsidR="00BF7F6B">
        <w:rPr>
          <w:rFonts w:ascii="Arial" w:hAnsi="Arial" w:cs="Arial"/>
          <w:sz w:val="24"/>
          <w:szCs w:val="24"/>
        </w:rPr>
        <w:t xml:space="preserve">n analysis of the consolidated audit reports on local government for the past five years </w:t>
      </w:r>
      <w:r w:rsidR="003B0237">
        <w:rPr>
          <w:rFonts w:ascii="Arial" w:hAnsi="Arial" w:cs="Arial"/>
          <w:sz w:val="24"/>
          <w:szCs w:val="24"/>
        </w:rPr>
        <w:t xml:space="preserve">further </w:t>
      </w:r>
      <w:r w:rsidR="00BF7F6B">
        <w:rPr>
          <w:rFonts w:ascii="Arial" w:hAnsi="Arial" w:cs="Arial"/>
          <w:sz w:val="24"/>
          <w:szCs w:val="24"/>
        </w:rPr>
        <w:t>reveals that the following municipalities received clean audit</w:t>
      </w:r>
      <w:r w:rsidR="00913BE3">
        <w:rPr>
          <w:rFonts w:ascii="Arial" w:hAnsi="Arial" w:cs="Arial"/>
          <w:sz w:val="24"/>
          <w:szCs w:val="24"/>
        </w:rPr>
        <w:t xml:space="preserve"> outcome</w:t>
      </w:r>
      <w:r w:rsidR="00BF7F6B">
        <w:rPr>
          <w:rFonts w:ascii="Arial" w:hAnsi="Arial" w:cs="Arial"/>
          <w:sz w:val="24"/>
          <w:szCs w:val="24"/>
        </w:rPr>
        <w:t>s:</w:t>
      </w:r>
    </w:p>
    <w:p w:rsidR="00BB322A" w:rsidRDefault="005659F3" w:rsidP="00BB322A">
      <w:pPr>
        <w:spacing w:line="360" w:lineRule="auto"/>
        <w:jc w:val="both"/>
      </w:pPr>
      <w:r w:rsidRPr="00E122E1">
        <w:rPr>
          <w:rFonts w:ascii="Arial" w:hAnsi="Arial" w:cs="Arial"/>
          <w:b/>
          <w:sz w:val="24"/>
          <w:szCs w:val="24"/>
        </w:rPr>
        <w:t xml:space="preserve">Table </w:t>
      </w:r>
      <w:r w:rsidR="009028A9" w:rsidRPr="00E122E1">
        <w:rPr>
          <w:rFonts w:ascii="Arial" w:hAnsi="Arial" w:cs="Arial"/>
          <w:b/>
          <w:sz w:val="24"/>
          <w:szCs w:val="24"/>
        </w:rPr>
        <w:t>3</w:t>
      </w:r>
      <w:r w:rsidRPr="00CD1241">
        <w:rPr>
          <w:rFonts w:ascii="Arial" w:hAnsi="Arial" w:cs="Arial"/>
          <w:sz w:val="24"/>
          <w:szCs w:val="24"/>
        </w:rPr>
        <w:t xml:space="preserve">: </w:t>
      </w:r>
      <w:r>
        <w:rPr>
          <w:rFonts w:ascii="Arial" w:hAnsi="Arial" w:cs="Arial"/>
          <w:sz w:val="24"/>
          <w:szCs w:val="24"/>
        </w:rPr>
        <w:t xml:space="preserve">Municipalities </w:t>
      </w:r>
      <w:r w:rsidR="006D6D7C">
        <w:rPr>
          <w:rFonts w:ascii="Arial" w:hAnsi="Arial" w:cs="Arial"/>
          <w:sz w:val="24"/>
          <w:szCs w:val="24"/>
        </w:rPr>
        <w:t>achieving</w:t>
      </w:r>
      <w:r>
        <w:rPr>
          <w:rFonts w:ascii="Arial" w:hAnsi="Arial" w:cs="Arial"/>
          <w:sz w:val="24"/>
          <w:szCs w:val="24"/>
        </w:rPr>
        <w:t xml:space="preserve"> clean audit reports during the past five years</w:t>
      </w:r>
      <w:r>
        <w:fldChar w:fldCharType="begin"/>
      </w:r>
      <w:r>
        <w:instrText xml:space="preserve"> LINK </w:instrText>
      </w:r>
      <w:r w:rsidR="00BB322A">
        <w:instrText xml:space="preserve">Excel.Sheet.12 "F:\\NMMU Silma PhD\\NMMU\\Article 1\\List of clean audits.xlsx" Sheet1!R3C1:R45C7 </w:instrText>
      </w:r>
      <w:r>
        <w:instrText xml:space="preserve">\a \f 4 \h  \* MERGEFORMAT </w:instrText>
      </w:r>
      <w:r>
        <w:fldChar w:fldCharType="separat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57"/>
        <w:gridCol w:w="1158"/>
        <w:gridCol w:w="1158"/>
        <w:gridCol w:w="1157"/>
        <w:gridCol w:w="1158"/>
        <w:gridCol w:w="1158"/>
      </w:tblGrid>
      <w:tr w:rsidR="00E275C4" w:rsidRPr="00BB322A" w:rsidTr="000C4EDF">
        <w:trPr>
          <w:divId w:val="2043087828"/>
          <w:trHeight w:val="315"/>
        </w:trPr>
        <w:tc>
          <w:tcPr>
            <w:tcW w:w="2410" w:type="dxa"/>
            <w:shd w:val="clear" w:color="000000" w:fill="EEECE1"/>
            <w:noWrap/>
            <w:vAlign w:val="center"/>
            <w:hideMark/>
          </w:tcPr>
          <w:p w:rsidR="00E275C4" w:rsidRPr="00BB322A" w:rsidRDefault="00E275C4" w:rsidP="000C4EDF">
            <w:pPr>
              <w:spacing w:after="0" w:line="240" w:lineRule="auto"/>
              <w:jc w:val="center"/>
              <w:rPr>
                <w:rFonts w:ascii="Arial" w:eastAsia="Times New Roman" w:hAnsi="Arial" w:cs="Arial"/>
                <w:b/>
                <w:bCs/>
                <w:color w:val="000000"/>
                <w:sz w:val="24"/>
                <w:szCs w:val="24"/>
              </w:rPr>
            </w:pPr>
            <w:r w:rsidRPr="00BB322A">
              <w:rPr>
                <w:rFonts w:ascii="Arial" w:eastAsia="Times New Roman" w:hAnsi="Arial" w:cs="Arial"/>
                <w:b/>
                <w:bCs/>
                <w:color w:val="000000"/>
                <w:sz w:val="24"/>
                <w:szCs w:val="24"/>
              </w:rPr>
              <w:t>Municipality</w:t>
            </w:r>
          </w:p>
        </w:tc>
        <w:tc>
          <w:tcPr>
            <w:tcW w:w="1157" w:type="dxa"/>
            <w:shd w:val="clear" w:color="000000" w:fill="EEECE1"/>
            <w:vAlign w:val="center"/>
          </w:tcPr>
          <w:p w:rsidR="00E275C4" w:rsidRPr="00BB322A" w:rsidRDefault="00E275C4" w:rsidP="000C4ED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IT System</w:t>
            </w:r>
          </w:p>
        </w:tc>
        <w:tc>
          <w:tcPr>
            <w:tcW w:w="1158" w:type="dxa"/>
            <w:shd w:val="clear" w:color="000000" w:fill="EEECE1"/>
            <w:vAlign w:val="center"/>
          </w:tcPr>
          <w:p w:rsidR="00E275C4" w:rsidRPr="00BB322A" w:rsidRDefault="00E275C4" w:rsidP="00466BF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2014/15</w:t>
            </w:r>
          </w:p>
        </w:tc>
        <w:tc>
          <w:tcPr>
            <w:tcW w:w="1158" w:type="dxa"/>
            <w:shd w:val="clear" w:color="000000" w:fill="EEECE1"/>
            <w:vAlign w:val="center"/>
          </w:tcPr>
          <w:p w:rsidR="00E275C4" w:rsidRPr="00BB322A" w:rsidRDefault="00E275C4" w:rsidP="00466BF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2013/14</w:t>
            </w:r>
          </w:p>
        </w:tc>
        <w:tc>
          <w:tcPr>
            <w:tcW w:w="1157" w:type="dxa"/>
            <w:shd w:val="clear" w:color="000000" w:fill="EEECE1"/>
            <w:noWrap/>
            <w:vAlign w:val="center"/>
            <w:hideMark/>
          </w:tcPr>
          <w:p w:rsidR="00E275C4" w:rsidRPr="00BB322A" w:rsidRDefault="00E275C4" w:rsidP="00466BF8">
            <w:pPr>
              <w:spacing w:after="0" w:line="240" w:lineRule="auto"/>
              <w:jc w:val="center"/>
              <w:rPr>
                <w:rFonts w:ascii="Arial" w:eastAsia="Times New Roman" w:hAnsi="Arial" w:cs="Arial"/>
                <w:b/>
                <w:bCs/>
                <w:color w:val="000000"/>
                <w:sz w:val="24"/>
                <w:szCs w:val="24"/>
              </w:rPr>
            </w:pPr>
            <w:r w:rsidRPr="00BB322A">
              <w:rPr>
                <w:rFonts w:ascii="Arial" w:eastAsia="Times New Roman" w:hAnsi="Arial" w:cs="Arial"/>
                <w:b/>
                <w:bCs/>
                <w:color w:val="000000"/>
                <w:sz w:val="24"/>
                <w:szCs w:val="24"/>
              </w:rPr>
              <w:t>2012/13</w:t>
            </w:r>
          </w:p>
        </w:tc>
        <w:tc>
          <w:tcPr>
            <w:tcW w:w="1158" w:type="dxa"/>
            <w:shd w:val="clear" w:color="000000" w:fill="EEECE1"/>
            <w:noWrap/>
            <w:vAlign w:val="center"/>
            <w:hideMark/>
          </w:tcPr>
          <w:p w:rsidR="00E275C4" w:rsidRPr="00BB322A" w:rsidRDefault="00E275C4" w:rsidP="00466BF8">
            <w:pPr>
              <w:spacing w:after="0" w:line="240" w:lineRule="auto"/>
              <w:jc w:val="center"/>
              <w:rPr>
                <w:rFonts w:ascii="Arial" w:eastAsia="Times New Roman" w:hAnsi="Arial" w:cs="Arial"/>
                <w:b/>
                <w:bCs/>
                <w:color w:val="000000"/>
                <w:sz w:val="24"/>
                <w:szCs w:val="24"/>
              </w:rPr>
            </w:pPr>
            <w:r w:rsidRPr="00BB322A">
              <w:rPr>
                <w:rFonts w:ascii="Arial" w:eastAsia="Times New Roman" w:hAnsi="Arial" w:cs="Arial"/>
                <w:b/>
                <w:bCs/>
                <w:color w:val="000000"/>
                <w:sz w:val="24"/>
                <w:szCs w:val="24"/>
              </w:rPr>
              <w:t>2011/12</w:t>
            </w:r>
          </w:p>
        </w:tc>
        <w:tc>
          <w:tcPr>
            <w:tcW w:w="1158" w:type="dxa"/>
            <w:shd w:val="clear" w:color="000000" w:fill="EEECE1"/>
            <w:noWrap/>
            <w:vAlign w:val="center"/>
            <w:hideMark/>
          </w:tcPr>
          <w:p w:rsidR="00E275C4" w:rsidRPr="00BB322A" w:rsidRDefault="00E275C4" w:rsidP="00466BF8">
            <w:pPr>
              <w:spacing w:after="0" w:line="240" w:lineRule="auto"/>
              <w:jc w:val="center"/>
              <w:rPr>
                <w:rFonts w:ascii="Arial" w:eastAsia="Times New Roman" w:hAnsi="Arial" w:cs="Arial"/>
                <w:b/>
                <w:bCs/>
                <w:color w:val="000000"/>
                <w:sz w:val="24"/>
                <w:szCs w:val="24"/>
              </w:rPr>
            </w:pPr>
            <w:r w:rsidRPr="00BB322A">
              <w:rPr>
                <w:rFonts w:ascii="Arial" w:eastAsia="Times New Roman" w:hAnsi="Arial" w:cs="Arial"/>
                <w:b/>
                <w:bCs/>
                <w:color w:val="000000"/>
                <w:sz w:val="24"/>
                <w:szCs w:val="24"/>
              </w:rPr>
              <w:t>2010/11</w:t>
            </w:r>
          </w:p>
        </w:tc>
      </w:tr>
      <w:tr w:rsidR="000C4EDF" w:rsidRPr="00BB322A" w:rsidTr="000C4EDF">
        <w:trPr>
          <w:divId w:val="2043087828"/>
          <w:trHeight w:val="300"/>
        </w:trPr>
        <w:tc>
          <w:tcPr>
            <w:tcW w:w="2410" w:type="dxa"/>
            <w:shd w:val="clear" w:color="auto" w:fill="auto"/>
            <w:noWrap/>
            <w:vAlign w:val="center"/>
          </w:tcPr>
          <w:p w:rsidR="000C4EDF" w:rsidRPr="00E33E79" w:rsidRDefault="000C4EDF" w:rsidP="001311C2">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E CAPE:</w:t>
            </w:r>
          </w:p>
        </w:tc>
        <w:tc>
          <w:tcPr>
            <w:tcW w:w="1157" w:type="dxa"/>
          </w:tcPr>
          <w:p w:rsidR="000C4EDF" w:rsidRPr="00BB322A" w:rsidRDefault="000C4EDF" w:rsidP="00BB322A">
            <w:pPr>
              <w:spacing w:after="0" w:line="240" w:lineRule="auto"/>
              <w:rPr>
                <w:rFonts w:ascii="Arial" w:eastAsia="Times New Roman" w:hAnsi="Arial" w:cs="Arial"/>
                <w:color w:val="000000"/>
                <w:sz w:val="24"/>
                <w:szCs w:val="24"/>
              </w:rPr>
            </w:pPr>
          </w:p>
        </w:tc>
        <w:tc>
          <w:tcPr>
            <w:tcW w:w="1158" w:type="dxa"/>
          </w:tcPr>
          <w:p w:rsidR="000C4EDF" w:rsidRPr="00BB322A" w:rsidRDefault="000C4EDF" w:rsidP="00BB322A">
            <w:pPr>
              <w:spacing w:after="0" w:line="240" w:lineRule="auto"/>
              <w:rPr>
                <w:rFonts w:ascii="Arial" w:eastAsia="Times New Roman" w:hAnsi="Arial" w:cs="Arial"/>
                <w:color w:val="000000"/>
                <w:sz w:val="24"/>
                <w:szCs w:val="24"/>
              </w:rPr>
            </w:pPr>
          </w:p>
        </w:tc>
        <w:tc>
          <w:tcPr>
            <w:tcW w:w="1158" w:type="dxa"/>
          </w:tcPr>
          <w:p w:rsidR="000C4EDF" w:rsidRPr="00BB322A" w:rsidRDefault="000C4EDF" w:rsidP="00BB322A">
            <w:pPr>
              <w:spacing w:after="0" w:line="240" w:lineRule="auto"/>
              <w:rPr>
                <w:rFonts w:ascii="Arial" w:eastAsia="Times New Roman" w:hAnsi="Arial" w:cs="Arial"/>
                <w:color w:val="000000"/>
                <w:sz w:val="24"/>
                <w:szCs w:val="24"/>
              </w:rPr>
            </w:pPr>
          </w:p>
        </w:tc>
        <w:tc>
          <w:tcPr>
            <w:tcW w:w="1157" w:type="dxa"/>
            <w:shd w:val="clear" w:color="auto" w:fill="auto"/>
            <w:noWrap/>
            <w:vAlign w:val="bottom"/>
          </w:tcPr>
          <w:p w:rsidR="000C4EDF" w:rsidRPr="00BB322A" w:rsidRDefault="000C4EDF" w:rsidP="00BB322A">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0C4EDF" w:rsidRPr="00BB322A" w:rsidRDefault="000C4EDF" w:rsidP="00BB322A">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0C4EDF" w:rsidRPr="00BB322A" w:rsidRDefault="000C4EDF" w:rsidP="00BB322A">
            <w:pPr>
              <w:spacing w:after="0" w:line="240" w:lineRule="auto"/>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tcPr>
          <w:p w:rsidR="008E1621" w:rsidRPr="000C4EDF"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Joe Gqabi DM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0C4EDF"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tcPr>
          <w:p w:rsidR="008E1621" w:rsidRPr="000C4EDF"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Sarah Baartman DM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tcPr>
          <w:p w:rsidR="008E1621" w:rsidRPr="000C4EDF" w:rsidRDefault="00A546F7"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w:t>
            </w:r>
            <w:r w:rsidR="008E1621">
              <w:rPr>
                <w:rFonts w:ascii="Arial" w:eastAsia="Times New Roman" w:hAnsi="Arial" w:cs="Arial"/>
                <w:color w:val="000000"/>
                <w:sz w:val="24"/>
                <w:szCs w:val="24"/>
              </w:rPr>
              <w:t>gquza Hills LM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p>
        </w:tc>
        <w:tc>
          <w:tcPr>
            <w:tcW w:w="1158" w:type="dxa"/>
            <w:vAlign w:val="center"/>
          </w:tcPr>
          <w:p w:rsidR="008E1621" w:rsidRPr="000C4EDF"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tcPr>
          <w:p w:rsidR="008E1621" w:rsidRPr="000C4EDF" w:rsidRDefault="008E1621" w:rsidP="008E1621">
            <w:pPr>
              <w:spacing w:after="0" w:line="240" w:lineRule="auto"/>
              <w:rPr>
                <w:rFonts w:ascii="Arial" w:eastAsia="Times New Roman" w:hAnsi="Arial" w:cs="Arial"/>
                <w:color w:val="000000"/>
                <w:sz w:val="24"/>
                <w:szCs w:val="24"/>
              </w:rPr>
            </w:pPr>
          </w:p>
        </w:tc>
        <w:tc>
          <w:tcPr>
            <w:tcW w:w="1157"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tcPr>
          <w:p w:rsidR="008E1621" w:rsidRPr="000C4EDF"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Matatiele LM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p>
        </w:tc>
        <w:tc>
          <w:tcPr>
            <w:tcW w:w="1158" w:type="dxa"/>
            <w:vAlign w:val="center"/>
          </w:tcPr>
          <w:p w:rsidR="008E1621" w:rsidRPr="000C4EDF"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tcPr>
          <w:p w:rsidR="008E1621" w:rsidRPr="000C4EDF" w:rsidRDefault="008E1621" w:rsidP="008E1621">
            <w:pPr>
              <w:spacing w:after="0" w:line="240" w:lineRule="auto"/>
              <w:rPr>
                <w:rFonts w:ascii="Arial" w:eastAsia="Times New Roman" w:hAnsi="Arial" w:cs="Arial"/>
                <w:color w:val="000000"/>
                <w:sz w:val="24"/>
                <w:szCs w:val="24"/>
              </w:rPr>
            </w:pPr>
          </w:p>
        </w:tc>
        <w:tc>
          <w:tcPr>
            <w:tcW w:w="1157"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tcPr>
          <w:p w:rsidR="008E1621" w:rsidRPr="000C4EDF"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Senqu LM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tcPr>
          <w:p w:rsidR="008E1621" w:rsidRPr="0015440F" w:rsidRDefault="008E1621" w:rsidP="008E1621">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FREE STATE:</w:t>
            </w:r>
          </w:p>
        </w:tc>
        <w:tc>
          <w:tcPr>
            <w:tcW w:w="1157" w:type="dxa"/>
            <w:vAlign w:val="center"/>
          </w:tcPr>
          <w:p w:rsidR="008E1621" w:rsidRPr="00BE7407" w:rsidRDefault="008E1621" w:rsidP="00BE7407">
            <w:pPr>
              <w:spacing w:after="0" w:line="240" w:lineRule="auto"/>
              <w:rPr>
                <w:rFonts w:ascii="Arial" w:eastAsia="Times New Roman" w:hAnsi="Arial" w:cs="Arial"/>
                <w:color w:val="000000"/>
                <w:sz w:val="20"/>
                <w:szCs w:val="20"/>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tcPr>
          <w:p w:rsidR="008E1621" w:rsidRPr="000C4EDF" w:rsidRDefault="008E1621" w:rsidP="008E1621">
            <w:pPr>
              <w:spacing w:after="0" w:line="240" w:lineRule="auto"/>
              <w:rPr>
                <w:rFonts w:ascii="Arial" w:eastAsia="Times New Roman" w:hAnsi="Arial" w:cs="Arial"/>
                <w:color w:val="000000"/>
                <w:sz w:val="24"/>
                <w:szCs w:val="24"/>
              </w:rPr>
            </w:pPr>
          </w:p>
        </w:tc>
        <w:tc>
          <w:tcPr>
            <w:tcW w:w="1157"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tcPr>
          <w:p w:rsidR="008E1621"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Thabo Mofutsanyana DM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tcPr>
          <w:p w:rsidR="008E1621" w:rsidRPr="000C4EDF" w:rsidRDefault="008E1621" w:rsidP="008E1621">
            <w:pPr>
              <w:spacing w:after="0" w:line="240" w:lineRule="auto"/>
              <w:rPr>
                <w:rFonts w:ascii="Arial" w:eastAsia="Times New Roman" w:hAnsi="Arial" w:cs="Arial"/>
                <w:color w:val="000000"/>
                <w:sz w:val="24"/>
                <w:szCs w:val="24"/>
              </w:rPr>
            </w:pPr>
          </w:p>
        </w:tc>
        <w:tc>
          <w:tcPr>
            <w:tcW w:w="1157"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c>
          <w:tcPr>
            <w:tcW w:w="1158" w:type="dxa"/>
            <w:shd w:val="clear" w:color="auto" w:fill="auto"/>
            <w:noWrap/>
            <w:vAlign w:val="bottom"/>
          </w:tcPr>
          <w:p w:rsidR="008E1621" w:rsidRPr="000C4EDF" w:rsidRDefault="008E1621" w:rsidP="008E1621">
            <w:pPr>
              <w:spacing w:after="0" w:line="240" w:lineRule="auto"/>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hideMark/>
          </w:tcPr>
          <w:p w:rsidR="008E1621" w:rsidRPr="00E33E79" w:rsidRDefault="008E1621" w:rsidP="008E1621">
            <w:pPr>
              <w:spacing w:after="0" w:line="240" w:lineRule="auto"/>
              <w:jc w:val="center"/>
              <w:rPr>
                <w:rFonts w:ascii="Arial" w:eastAsia="Times New Roman" w:hAnsi="Arial" w:cs="Arial"/>
                <w:b/>
                <w:color w:val="000000"/>
                <w:sz w:val="24"/>
                <w:szCs w:val="24"/>
              </w:rPr>
            </w:pPr>
            <w:r w:rsidRPr="00E33E79">
              <w:rPr>
                <w:rFonts w:ascii="Arial" w:eastAsia="Times New Roman" w:hAnsi="Arial" w:cs="Arial"/>
                <w:b/>
                <w:color w:val="000000"/>
                <w:sz w:val="24"/>
                <w:szCs w:val="24"/>
              </w:rPr>
              <w:t>GAUTENG:</w:t>
            </w:r>
          </w:p>
        </w:tc>
        <w:tc>
          <w:tcPr>
            <w:tcW w:w="1157" w:type="dxa"/>
            <w:vAlign w:val="center"/>
          </w:tcPr>
          <w:p w:rsidR="008E1621" w:rsidRPr="00BE7407" w:rsidRDefault="008E1621" w:rsidP="00BE7407">
            <w:pPr>
              <w:spacing w:after="0" w:line="240" w:lineRule="auto"/>
              <w:rPr>
                <w:rFonts w:ascii="Arial" w:eastAsia="Times New Roman" w:hAnsi="Arial" w:cs="Arial"/>
                <w:color w:val="000000"/>
                <w:sz w:val="20"/>
                <w:szCs w:val="20"/>
              </w:rPr>
            </w:pPr>
          </w:p>
        </w:tc>
        <w:tc>
          <w:tcPr>
            <w:tcW w:w="1158" w:type="dxa"/>
          </w:tcPr>
          <w:p w:rsidR="008E1621" w:rsidRPr="00BB322A" w:rsidRDefault="008E1621" w:rsidP="008E1621">
            <w:pPr>
              <w:spacing w:after="0" w:line="240" w:lineRule="auto"/>
              <w:rPr>
                <w:rFonts w:ascii="Arial" w:eastAsia="Times New Roman" w:hAnsi="Arial" w:cs="Arial"/>
                <w:color w:val="000000"/>
                <w:sz w:val="24"/>
                <w:szCs w:val="24"/>
              </w:rPr>
            </w:pPr>
          </w:p>
        </w:tc>
        <w:tc>
          <w:tcPr>
            <w:tcW w:w="1158" w:type="dxa"/>
          </w:tcPr>
          <w:p w:rsidR="008E1621" w:rsidRPr="00BB322A" w:rsidRDefault="008E1621" w:rsidP="008E1621">
            <w:pPr>
              <w:spacing w:after="0" w:line="240" w:lineRule="auto"/>
              <w:rPr>
                <w:rFonts w:ascii="Arial" w:eastAsia="Times New Roman" w:hAnsi="Arial" w:cs="Arial"/>
                <w:color w:val="000000"/>
                <w:sz w:val="24"/>
                <w:szCs w:val="24"/>
              </w:rPr>
            </w:pPr>
          </w:p>
        </w:tc>
        <w:tc>
          <w:tcPr>
            <w:tcW w:w="1157"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 </w:t>
            </w:r>
          </w:p>
        </w:tc>
        <w:tc>
          <w:tcPr>
            <w:tcW w:w="1158"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 </w:t>
            </w:r>
          </w:p>
        </w:tc>
        <w:tc>
          <w:tcPr>
            <w:tcW w:w="1158"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 </w:t>
            </w: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Ekurhuleni MM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Sedibeng DM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M</w:t>
            </w:r>
            <w:r>
              <w:rPr>
                <w:rFonts w:ascii="Arial" w:eastAsia="Times New Roman" w:hAnsi="Arial" w:cs="Arial"/>
                <w:color w:val="000000"/>
                <w:sz w:val="24"/>
                <w:szCs w:val="24"/>
              </w:rPr>
              <w:t>idvaal LM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tcPr>
          <w:p w:rsidR="008E1621" w:rsidRPr="000C4EDF" w:rsidRDefault="008E1621" w:rsidP="008E1621">
            <w:pPr>
              <w:spacing w:after="0" w:line="240" w:lineRule="auto"/>
              <w:rPr>
                <w:rFonts w:ascii="Arial" w:eastAsia="Times New Roman" w:hAnsi="Arial" w:cs="Arial"/>
                <w:color w:val="000000"/>
                <w:sz w:val="24"/>
                <w:szCs w:val="24"/>
              </w:rPr>
            </w:pPr>
            <w:r w:rsidRPr="000C4EDF">
              <w:rPr>
                <w:rFonts w:ascii="Arial" w:eastAsia="Times New Roman" w:hAnsi="Arial" w:cs="Arial"/>
                <w:color w:val="000000"/>
                <w:sz w:val="24"/>
                <w:szCs w:val="24"/>
              </w:rPr>
              <w:t>Mogale City LM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hideMark/>
          </w:tcPr>
          <w:p w:rsidR="008E1621" w:rsidRPr="00E33E79" w:rsidRDefault="008E1621" w:rsidP="008E1621">
            <w:pPr>
              <w:spacing w:after="0" w:line="240" w:lineRule="auto"/>
              <w:jc w:val="center"/>
              <w:rPr>
                <w:rFonts w:ascii="Arial" w:eastAsia="Times New Roman" w:hAnsi="Arial" w:cs="Arial"/>
                <w:b/>
                <w:color w:val="000000"/>
                <w:sz w:val="24"/>
                <w:szCs w:val="24"/>
              </w:rPr>
            </w:pPr>
            <w:r w:rsidRPr="00E33E79">
              <w:rPr>
                <w:rFonts w:ascii="Arial" w:eastAsia="Times New Roman" w:hAnsi="Arial" w:cs="Arial"/>
                <w:b/>
                <w:color w:val="000000"/>
                <w:sz w:val="24"/>
                <w:szCs w:val="24"/>
              </w:rPr>
              <w:t>KZN:</w:t>
            </w:r>
          </w:p>
        </w:tc>
        <w:tc>
          <w:tcPr>
            <w:tcW w:w="1157" w:type="dxa"/>
            <w:vAlign w:val="center"/>
          </w:tcPr>
          <w:p w:rsidR="008E1621" w:rsidRPr="00BE7407" w:rsidRDefault="008E1621" w:rsidP="00BE7407">
            <w:pPr>
              <w:spacing w:after="0" w:line="240" w:lineRule="auto"/>
              <w:rPr>
                <w:rFonts w:ascii="Arial" w:eastAsia="Times New Roman" w:hAnsi="Arial" w:cs="Arial"/>
                <w:color w:val="000000"/>
                <w:sz w:val="20"/>
                <w:szCs w:val="20"/>
              </w:rPr>
            </w:pP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eThekwini MM</w:t>
            </w:r>
          </w:p>
        </w:tc>
        <w:tc>
          <w:tcPr>
            <w:tcW w:w="1157" w:type="dxa"/>
            <w:vAlign w:val="center"/>
          </w:tcPr>
          <w:p w:rsidR="008E1621" w:rsidRPr="00BE7407" w:rsidRDefault="00837A30"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iLembe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uMgungundlovu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Uthungulu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Umzinyathi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Zululand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Dannhauser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eMadlageni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Emnambithi/ Ladysmith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Ezinqoleni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Hibiscus Coast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Mandeni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Msinga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Msunduzi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Nquthu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Ntambanana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Okhahlamba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Richmond LM</w:t>
            </w:r>
          </w:p>
        </w:tc>
        <w:tc>
          <w:tcPr>
            <w:tcW w:w="1157" w:type="dxa"/>
            <w:vAlign w:val="center"/>
          </w:tcPr>
          <w:p w:rsidR="008E1621" w:rsidRPr="00BE7407" w:rsidRDefault="00F61FB6"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Ubuhlebezwe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Umdoni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Umhlabuyalingana LM</w:t>
            </w:r>
          </w:p>
        </w:tc>
        <w:tc>
          <w:tcPr>
            <w:tcW w:w="1157" w:type="dxa"/>
            <w:vAlign w:val="center"/>
          </w:tcPr>
          <w:p w:rsidR="008E1621" w:rsidRPr="00BE7407" w:rsidRDefault="00F61FB6"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uMhlathuze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Umtshezi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uMuziwabantu LM</w:t>
            </w:r>
          </w:p>
        </w:tc>
        <w:tc>
          <w:tcPr>
            <w:tcW w:w="1157" w:type="dxa"/>
            <w:vAlign w:val="center"/>
          </w:tcPr>
          <w:p w:rsidR="008E1621" w:rsidRPr="00BE7407" w:rsidRDefault="00F61FB6"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uMzimkhulu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Umzumbe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center"/>
            <w:hideMark/>
          </w:tcPr>
          <w:p w:rsidR="008E1621" w:rsidRPr="00E33E79" w:rsidRDefault="008E1621" w:rsidP="008E1621">
            <w:pPr>
              <w:spacing w:after="0" w:line="240" w:lineRule="auto"/>
              <w:jc w:val="center"/>
              <w:rPr>
                <w:rFonts w:ascii="Arial" w:eastAsia="Times New Roman" w:hAnsi="Arial" w:cs="Arial"/>
                <w:b/>
                <w:color w:val="000000"/>
                <w:sz w:val="24"/>
                <w:szCs w:val="24"/>
              </w:rPr>
            </w:pPr>
            <w:r w:rsidRPr="00E33E79">
              <w:rPr>
                <w:rFonts w:ascii="Arial" w:eastAsia="Times New Roman" w:hAnsi="Arial" w:cs="Arial"/>
                <w:b/>
                <w:color w:val="000000"/>
                <w:sz w:val="24"/>
                <w:szCs w:val="24"/>
              </w:rPr>
              <w:t>LIMPOPO:</w:t>
            </w:r>
          </w:p>
        </w:tc>
        <w:tc>
          <w:tcPr>
            <w:tcW w:w="1157" w:type="dxa"/>
            <w:vAlign w:val="center"/>
          </w:tcPr>
          <w:p w:rsidR="008E1621" w:rsidRPr="00BE7407" w:rsidRDefault="008E1621" w:rsidP="00BE7407">
            <w:pPr>
              <w:spacing w:after="0" w:line="240" w:lineRule="auto"/>
              <w:rPr>
                <w:rFonts w:ascii="Arial" w:eastAsia="Times New Roman" w:hAnsi="Arial" w:cs="Arial"/>
                <w:color w:val="000000"/>
                <w:sz w:val="20"/>
                <w:szCs w:val="20"/>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Waterberg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Fetakgomo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00"/>
        </w:trPr>
        <w:tc>
          <w:tcPr>
            <w:tcW w:w="2410" w:type="dxa"/>
            <w:shd w:val="clear" w:color="auto" w:fill="auto"/>
            <w:noWrap/>
            <w:vAlign w:val="center"/>
            <w:hideMark/>
          </w:tcPr>
          <w:p w:rsidR="008E1621" w:rsidRPr="00E33E79" w:rsidRDefault="008E1621" w:rsidP="008E1621">
            <w:pPr>
              <w:spacing w:after="0" w:line="240" w:lineRule="auto"/>
              <w:jc w:val="center"/>
              <w:rPr>
                <w:rFonts w:ascii="Arial" w:eastAsia="Times New Roman" w:hAnsi="Arial" w:cs="Arial"/>
                <w:b/>
                <w:color w:val="000000"/>
                <w:sz w:val="24"/>
                <w:szCs w:val="24"/>
              </w:rPr>
            </w:pPr>
            <w:r w:rsidRPr="00E33E79">
              <w:rPr>
                <w:rFonts w:ascii="Arial" w:eastAsia="Times New Roman" w:hAnsi="Arial" w:cs="Arial"/>
                <w:b/>
                <w:color w:val="000000"/>
                <w:sz w:val="24"/>
                <w:szCs w:val="24"/>
              </w:rPr>
              <w:t>MPUMALANGA:</w:t>
            </w:r>
          </w:p>
        </w:tc>
        <w:tc>
          <w:tcPr>
            <w:tcW w:w="1157" w:type="dxa"/>
            <w:vAlign w:val="center"/>
          </w:tcPr>
          <w:p w:rsidR="008E1621" w:rsidRPr="00BE7407" w:rsidRDefault="008E1621" w:rsidP="00BE7407">
            <w:pPr>
              <w:spacing w:after="0" w:line="240" w:lineRule="auto"/>
              <w:rPr>
                <w:rFonts w:ascii="Arial" w:eastAsia="Times New Roman" w:hAnsi="Arial" w:cs="Arial"/>
                <w:color w:val="000000"/>
                <w:sz w:val="20"/>
                <w:szCs w:val="20"/>
              </w:rPr>
            </w:pP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Ehlanzeni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Gert Sibande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Nkangala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Steve Tshwete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Victor Khanye LM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00"/>
        </w:trPr>
        <w:tc>
          <w:tcPr>
            <w:tcW w:w="2410" w:type="dxa"/>
            <w:shd w:val="clear" w:color="auto" w:fill="auto"/>
            <w:noWrap/>
            <w:vAlign w:val="center"/>
            <w:hideMark/>
          </w:tcPr>
          <w:p w:rsidR="008E1621" w:rsidRPr="00E33E79" w:rsidRDefault="008E1621" w:rsidP="008E1621">
            <w:pPr>
              <w:spacing w:after="0" w:line="240" w:lineRule="auto"/>
              <w:jc w:val="center"/>
              <w:rPr>
                <w:rFonts w:ascii="Arial" w:eastAsia="Times New Roman" w:hAnsi="Arial" w:cs="Arial"/>
                <w:b/>
                <w:color w:val="000000"/>
                <w:sz w:val="24"/>
                <w:szCs w:val="24"/>
              </w:rPr>
            </w:pPr>
            <w:r w:rsidRPr="00E33E79">
              <w:rPr>
                <w:rFonts w:ascii="Arial" w:eastAsia="Times New Roman" w:hAnsi="Arial" w:cs="Arial"/>
                <w:b/>
                <w:color w:val="000000"/>
                <w:sz w:val="24"/>
                <w:szCs w:val="24"/>
              </w:rPr>
              <w:t>N CAPE:</w:t>
            </w:r>
          </w:p>
        </w:tc>
        <w:tc>
          <w:tcPr>
            <w:tcW w:w="1157" w:type="dxa"/>
            <w:vAlign w:val="center"/>
          </w:tcPr>
          <w:p w:rsidR="008E1621" w:rsidRPr="00BE7407" w:rsidRDefault="008E1621" w:rsidP="00BE7407">
            <w:pPr>
              <w:spacing w:after="0" w:line="240" w:lineRule="auto"/>
              <w:rPr>
                <w:rFonts w:ascii="Arial" w:eastAsia="Times New Roman" w:hAnsi="Arial" w:cs="Arial"/>
                <w:color w:val="000000"/>
                <w:sz w:val="20"/>
                <w:szCs w:val="20"/>
              </w:rPr>
            </w:pP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Frances Baard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ZF Mgcawu DM</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00"/>
        </w:trPr>
        <w:tc>
          <w:tcPr>
            <w:tcW w:w="2410" w:type="dxa"/>
            <w:shd w:val="clear" w:color="auto" w:fill="auto"/>
            <w:noWrap/>
            <w:vAlign w:val="center"/>
            <w:hideMark/>
          </w:tcPr>
          <w:p w:rsidR="008E1621" w:rsidRPr="00E33E79" w:rsidRDefault="008E1621" w:rsidP="008E1621">
            <w:pPr>
              <w:spacing w:after="0" w:line="240" w:lineRule="auto"/>
              <w:jc w:val="center"/>
              <w:rPr>
                <w:rFonts w:ascii="Arial" w:eastAsia="Times New Roman" w:hAnsi="Arial" w:cs="Arial"/>
                <w:b/>
                <w:color w:val="000000"/>
                <w:sz w:val="24"/>
                <w:szCs w:val="24"/>
              </w:rPr>
            </w:pPr>
            <w:r w:rsidRPr="00E33E79">
              <w:rPr>
                <w:rFonts w:ascii="Arial" w:eastAsia="Times New Roman" w:hAnsi="Arial" w:cs="Arial"/>
                <w:b/>
                <w:color w:val="000000"/>
                <w:sz w:val="24"/>
                <w:szCs w:val="24"/>
              </w:rPr>
              <w:t>W CAPE:</w:t>
            </w:r>
          </w:p>
        </w:tc>
        <w:tc>
          <w:tcPr>
            <w:tcW w:w="1157" w:type="dxa"/>
            <w:vAlign w:val="center"/>
          </w:tcPr>
          <w:p w:rsidR="008E1621" w:rsidRPr="00BE7407" w:rsidRDefault="008E1621" w:rsidP="00BE7407">
            <w:pPr>
              <w:spacing w:after="0" w:line="240" w:lineRule="auto"/>
              <w:rPr>
                <w:rFonts w:ascii="Arial" w:eastAsia="Times New Roman" w:hAnsi="Arial" w:cs="Arial"/>
                <w:color w:val="000000"/>
                <w:sz w:val="20"/>
                <w:szCs w:val="20"/>
              </w:rPr>
            </w:pP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7"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lastRenderedPageBreak/>
              <w:t>City of Cape Town</w:t>
            </w:r>
          </w:p>
        </w:tc>
        <w:tc>
          <w:tcPr>
            <w:tcW w:w="1157" w:type="dxa"/>
            <w:vAlign w:val="center"/>
          </w:tcPr>
          <w:p w:rsidR="008E1621" w:rsidRPr="00BE7407" w:rsidRDefault="00D9101C"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Cape Winelands DM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Eden DM</w:t>
            </w:r>
          </w:p>
        </w:tc>
        <w:tc>
          <w:tcPr>
            <w:tcW w:w="1157" w:type="dxa"/>
            <w:vAlign w:val="center"/>
          </w:tcPr>
          <w:p w:rsidR="008E1621" w:rsidRPr="00BE7407" w:rsidRDefault="0063369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Overberg DM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West Coast DM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Bitou LM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Breede Valley LM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Cape Agulhas LM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Drakenstein LM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George LM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Hessequa LM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Knysna LM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Langeberg LM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Matzikama LM</w:t>
            </w:r>
          </w:p>
        </w:tc>
        <w:tc>
          <w:tcPr>
            <w:tcW w:w="1157" w:type="dxa"/>
            <w:vAlign w:val="center"/>
          </w:tcPr>
          <w:p w:rsidR="008E1621" w:rsidRPr="00BE7407" w:rsidRDefault="00A0090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Mossel Bay LM</w:t>
            </w:r>
          </w:p>
        </w:tc>
        <w:tc>
          <w:tcPr>
            <w:tcW w:w="1157" w:type="dxa"/>
            <w:vAlign w:val="center"/>
          </w:tcPr>
          <w:p w:rsidR="008E1621" w:rsidRPr="00BE7407" w:rsidRDefault="00A840F7"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Overstrand LM</w:t>
            </w:r>
          </w:p>
        </w:tc>
        <w:tc>
          <w:tcPr>
            <w:tcW w:w="1157" w:type="dxa"/>
            <w:vAlign w:val="center"/>
          </w:tcPr>
          <w:p w:rsidR="008E1621" w:rsidRPr="00BE7407" w:rsidRDefault="00A840F7"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Saldanha Bay LM</w:t>
            </w:r>
          </w:p>
        </w:tc>
        <w:tc>
          <w:tcPr>
            <w:tcW w:w="1157" w:type="dxa"/>
            <w:vAlign w:val="center"/>
          </w:tcPr>
          <w:p w:rsidR="008E1621" w:rsidRPr="00BE7407" w:rsidRDefault="00A840F7"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Stellenbosch LM</w:t>
            </w:r>
          </w:p>
        </w:tc>
        <w:tc>
          <w:tcPr>
            <w:tcW w:w="1157" w:type="dxa"/>
            <w:vAlign w:val="center"/>
          </w:tcPr>
          <w:p w:rsidR="008E1621" w:rsidRPr="00BE7407" w:rsidRDefault="00A840F7"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Swartland LM</w:t>
            </w:r>
          </w:p>
        </w:tc>
        <w:tc>
          <w:tcPr>
            <w:tcW w:w="1157" w:type="dxa"/>
            <w:vAlign w:val="center"/>
          </w:tcPr>
          <w:p w:rsidR="008E1621" w:rsidRPr="00BE7407" w:rsidRDefault="00A840F7"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r>
      <w:tr w:rsidR="008E1621" w:rsidRPr="00BB322A" w:rsidTr="00BE7407">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Swellendam LM</w:t>
            </w:r>
          </w:p>
        </w:tc>
        <w:tc>
          <w:tcPr>
            <w:tcW w:w="1157" w:type="dxa"/>
            <w:vAlign w:val="center"/>
          </w:tcPr>
          <w:p w:rsidR="008E1621" w:rsidRPr="00BE7407" w:rsidRDefault="00A840F7"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Theewaterskloof LM</w:t>
            </w:r>
          </w:p>
        </w:tc>
        <w:tc>
          <w:tcPr>
            <w:tcW w:w="1157" w:type="dxa"/>
            <w:vAlign w:val="center"/>
          </w:tcPr>
          <w:p w:rsidR="008E1621" w:rsidRPr="00BE7407" w:rsidRDefault="0063369B"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BE7407">
        <w:trPr>
          <w:divId w:val="2043087828"/>
          <w:trHeight w:val="315"/>
        </w:trPr>
        <w:tc>
          <w:tcPr>
            <w:tcW w:w="2410" w:type="dxa"/>
            <w:shd w:val="clear" w:color="auto" w:fill="auto"/>
            <w:noWrap/>
            <w:vAlign w:val="bottom"/>
            <w:hideMark/>
          </w:tcPr>
          <w:p w:rsidR="008E1621" w:rsidRPr="00BB322A" w:rsidRDefault="008E1621" w:rsidP="008E1621">
            <w:pPr>
              <w:spacing w:after="0" w:line="240" w:lineRule="auto"/>
              <w:rPr>
                <w:rFonts w:ascii="Arial" w:eastAsia="Times New Roman" w:hAnsi="Arial" w:cs="Arial"/>
                <w:color w:val="000000"/>
                <w:sz w:val="24"/>
                <w:szCs w:val="24"/>
              </w:rPr>
            </w:pPr>
            <w:r w:rsidRPr="00BB322A">
              <w:rPr>
                <w:rFonts w:ascii="Arial" w:eastAsia="Times New Roman" w:hAnsi="Arial" w:cs="Arial"/>
                <w:color w:val="000000"/>
                <w:sz w:val="24"/>
                <w:szCs w:val="24"/>
              </w:rPr>
              <w:t>Witzenberg LM</w:t>
            </w:r>
          </w:p>
        </w:tc>
        <w:tc>
          <w:tcPr>
            <w:tcW w:w="1157" w:type="dxa"/>
            <w:vAlign w:val="center"/>
          </w:tcPr>
          <w:p w:rsidR="008E1621" w:rsidRPr="00BE7407" w:rsidRDefault="00A840F7" w:rsidP="00BE74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8" w:type="dxa"/>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sidRPr="00BB322A">
              <w:rPr>
                <w:rFonts w:ascii="Calibri" w:eastAsia="Times New Roman" w:hAnsi="Calibri" w:cs="Calibri"/>
                <w:color w:val="000000"/>
                <w:sz w:val="24"/>
                <w:szCs w:val="24"/>
              </w:rPr>
              <w:t>√</w:t>
            </w:r>
          </w:p>
        </w:tc>
        <w:tc>
          <w:tcPr>
            <w:tcW w:w="1157" w:type="dxa"/>
            <w:shd w:val="clear" w:color="auto" w:fill="auto"/>
            <w:noWrap/>
            <w:vAlign w:val="center"/>
            <w:hideMark/>
          </w:tcPr>
          <w:p w:rsidR="008E1621" w:rsidRPr="00BB322A" w:rsidRDefault="008E1621" w:rsidP="008E1621">
            <w:pPr>
              <w:spacing w:after="0" w:line="240" w:lineRule="auto"/>
              <w:jc w:val="center"/>
              <w:rPr>
                <w:rFonts w:ascii="Calibri" w:eastAsia="Times New Roman" w:hAnsi="Calibri" w:cs="Calibri"/>
                <w:color w:val="000000"/>
                <w:sz w:val="24"/>
                <w:szCs w:val="24"/>
              </w:rPr>
            </w:pPr>
            <w:r w:rsidRPr="00BB322A">
              <w:rPr>
                <w:rFonts w:ascii="Calibri" w:eastAsia="Times New Roman" w:hAnsi="Calibri" w:cs="Calibri"/>
                <w:color w:val="000000"/>
                <w:sz w:val="24"/>
                <w:szCs w:val="24"/>
              </w:rPr>
              <w:t>√</w:t>
            </w: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c>
          <w:tcPr>
            <w:tcW w:w="1158" w:type="dxa"/>
            <w:shd w:val="clear" w:color="auto" w:fill="auto"/>
            <w:noWrap/>
            <w:vAlign w:val="center"/>
            <w:hideMark/>
          </w:tcPr>
          <w:p w:rsidR="008E1621" w:rsidRPr="00BB322A" w:rsidRDefault="008E1621" w:rsidP="008E1621">
            <w:pPr>
              <w:spacing w:after="0" w:line="240" w:lineRule="auto"/>
              <w:jc w:val="center"/>
              <w:rPr>
                <w:rFonts w:ascii="Arial" w:eastAsia="Times New Roman" w:hAnsi="Arial" w:cs="Arial"/>
                <w:color w:val="000000"/>
                <w:sz w:val="24"/>
                <w:szCs w:val="24"/>
              </w:rPr>
            </w:pPr>
          </w:p>
        </w:tc>
      </w:tr>
      <w:tr w:rsidR="008E1621" w:rsidRPr="00BB322A" w:rsidTr="000C4EDF">
        <w:trPr>
          <w:divId w:val="2043087828"/>
          <w:trHeight w:val="315"/>
        </w:trPr>
        <w:tc>
          <w:tcPr>
            <w:tcW w:w="2410" w:type="dxa"/>
            <w:shd w:val="clear" w:color="auto" w:fill="auto"/>
            <w:noWrap/>
            <w:vAlign w:val="bottom"/>
          </w:tcPr>
          <w:p w:rsidR="008E1621" w:rsidRPr="00BB322A" w:rsidRDefault="008E1621" w:rsidP="008E1621">
            <w:pPr>
              <w:spacing w:after="0" w:line="240" w:lineRule="auto"/>
              <w:rPr>
                <w:rFonts w:ascii="Arial" w:eastAsia="Times New Roman" w:hAnsi="Arial" w:cs="Arial"/>
                <w:color w:val="000000"/>
                <w:sz w:val="24"/>
                <w:szCs w:val="24"/>
              </w:rPr>
            </w:pPr>
          </w:p>
        </w:tc>
        <w:tc>
          <w:tcPr>
            <w:tcW w:w="1157" w:type="dxa"/>
          </w:tcPr>
          <w:p w:rsidR="008E1621" w:rsidRPr="00BB322A" w:rsidRDefault="008E1621" w:rsidP="008E1621">
            <w:pPr>
              <w:spacing w:after="0" w:line="240" w:lineRule="auto"/>
              <w:jc w:val="center"/>
              <w:rPr>
                <w:rFonts w:ascii="Calibri" w:eastAsia="Times New Roman" w:hAnsi="Calibri" w:cs="Calibri"/>
                <w:color w:val="000000"/>
                <w:sz w:val="24"/>
                <w:szCs w:val="24"/>
              </w:rPr>
            </w:pPr>
          </w:p>
        </w:tc>
        <w:tc>
          <w:tcPr>
            <w:tcW w:w="1158" w:type="dxa"/>
            <w:vAlign w:val="center"/>
          </w:tcPr>
          <w:p w:rsidR="008E1621" w:rsidRPr="00BB322A" w:rsidRDefault="009B6D58" w:rsidP="008E1621">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54</w:t>
            </w:r>
          </w:p>
        </w:tc>
        <w:tc>
          <w:tcPr>
            <w:tcW w:w="1158" w:type="dxa"/>
            <w:vAlign w:val="center"/>
          </w:tcPr>
          <w:p w:rsidR="008E1621" w:rsidRPr="00BB322A" w:rsidRDefault="009B6D58" w:rsidP="008E1621">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40</w:t>
            </w:r>
          </w:p>
        </w:tc>
        <w:tc>
          <w:tcPr>
            <w:tcW w:w="1157" w:type="dxa"/>
            <w:shd w:val="clear" w:color="auto" w:fill="auto"/>
            <w:noWrap/>
            <w:vAlign w:val="center"/>
          </w:tcPr>
          <w:p w:rsidR="008E1621" w:rsidRPr="00BB322A" w:rsidRDefault="008E1621" w:rsidP="008E1621">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22</w:t>
            </w: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p>
        </w:tc>
        <w:tc>
          <w:tcPr>
            <w:tcW w:w="1158" w:type="dxa"/>
            <w:shd w:val="clear" w:color="auto" w:fill="auto"/>
            <w:noWrap/>
            <w:vAlign w:val="center"/>
          </w:tcPr>
          <w:p w:rsidR="008E1621" w:rsidRPr="00BB322A" w:rsidRDefault="008E1621" w:rsidP="008E162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13</w:t>
            </w:r>
          </w:p>
        </w:tc>
      </w:tr>
    </w:tbl>
    <w:p w:rsidR="005659F3" w:rsidRDefault="005659F3" w:rsidP="00D20BB9">
      <w:pPr>
        <w:jc w:val="both"/>
        <w:rPr>
          <w:rFonts w:ascii="Arial" w:hAnsi="Arial" w:cs="Arial"/>
          <w:sz w:val="18"/>
          <w:szCs w:val="18"/>
        </w:rPr>
      </w:pPr>
      <w:r>
        <w:rPr>
          <w:rFonts w:ascii="Arial" w:hAnsi="Arial" w:cs="Arial"/>
          <w:sz w:val="24"/>
          <w:szCs w:val="24"/>
        </w:rPr>
        <w:fldChar w:fldCharType="end"/>
      </w:r>
      <w:r w:rsidRPr="005659F3">
        <w:rPr>
          <w:rFonts w:ascii="Arial" w:hAnsi="Arial" w:cs="Arial"/>
          <w:sz w:val="18"/>
          <w:szCs w:val="18"/>
        </w:rPr>
        <w:t xml:space="preserve"> </w:t>
      </w:r>
      <w:r w:rsidRPr="008905DC">
        <w:rPr>
          <w:rFonts w:ascii="Arial" w:hAnsi="Arial" w:cs="Arial"/>
          <w:sz w:val="18"/>
          <w:szCs w:val="18"/>
        </w:rPr>
        <w:t>Source: Researcher</w:t>
      </w:r>
      <w:r w:rsidR="00A840F7">
        <w:rPr>
          <w:rFonts w:ascii="Arial" w:hAnsi="Arial" w:cs="Arial"/>
          <w:sz w:val="18"/>
          <w:szCs w:val="18"/>
        </w:rPr>
        <w:t xml:space="preserve"> (201</w:t>
      </w:r>
      <w:r w:rsidR="001C02EE">
        <w:rPr>
          <w:rFonts w:ascii="Arial" w:hAnsi="Arial" w:cs="Arial"/>
          <w:sz w:val="18"/>
          <w:szCs w:val="18"/>
        </w:rPr>
        <w:t>6</w:t>
      </w:r>
      <w:r w:rsidR="00A840F7">
        <w:rPr>
          <w:rFonts w:ascii="Arial" w:hAnsi="Arial" w:cs="Arial"/>
          <w:sz w:val="18"/>
          <w:szCs w:val="18"/>
        </w:rPr>
        <w:t>)</w:t>
      </w:r>
    </w:p>
    <w:p w:rsidR="004D15F2" w:rsidRDefault="00526ABF" w:rsidP="00D20BB9">
      <w:pPr>
        <w:jc w:val="both"/>
        <w:rPr>
          <w:rFonts w:ascii="Arial" w:hAnsi="Arial" w:cs="Arial"/>
          <w:sz w:val="24"/>
          <w:szCs w:val="24"/>
        </w:rPr>
      </w:pPr>
      <w:r w:rsidRPr="00526ABF">
        <w:rPr>
          <w:rFonts w:ascii="Arial" w:hAnsi="Arial" w:cs="Arial"/>
          <w:sz w:val="24"/>
          <w:szCs w:val="24"/>
        </w:rPr>
        <w:t xml:space="preserve">It is clear </w:t>
      </w:r>
      <w:r w:rsidR="006D6D7C">
        <w:rPr>
          <w:rFonts w:ascii="Arial" w:hAnsi="Arial" w:cs="Arial"/>
          <w:sz w:val="24"/>
          <w:szCs w:val="24"/>
        </w:rPr>
        <w:t xml:space="preserve">from the reports of the AG </w:t>
      </w:r>
      <w:r w:rsidRPr="00526ABF">
        <w:rPr>
          <w:rFonts w:ascii="Arial" w:hAnsi="Arial" w:cs="Arial"/>
          <w:sz w:val="24"/>
          <w:szCs w:val="24"/>
        </w:rPr>
        <w:t xml:space="preserve">that </w:t>
      </w:r>
      <w:r>
        <w:rPr>
          <w:rFonts w:ascii="Arial" w:hAnsi="Arial" w:cs="Arial"/>
          <w:sz w:val="24"/>
          <w:szCs w:val="24"/>
        </w:rPr>
        <w:t>IT has both a direct and indirect impact on achieving a clean audit report, in terms of enabling municipal operations and financial management, but more importantly in the management of municipal information, provision and maintenance of enabling controls, and instrumentality in terms of corporate governance.</w:t>
      </w:r>
      <w:r w:rsidR="00F129D9">
        <w:rPr>
          <w:rFonts w:ascii="Arial" w:hAnsi="Arial" w:cs="Arial"/>
          <w:sz w:val="24"/>
          <w:szCs w:val="24"/>
        </w:rPr>
        <w:t xml:space="preserve"> </w:t>
      </w:r>
      <w:r w:rsidR="00584671">
        <w:rPr>
          <w:rFonts w:ascii="Arial" w:hAnsi="Arial" w:cs="Arial"/>
          <w:sz w:val="24"/>
          <w:szCs w:val="24"/>
        </w:rPr>
        <w:t xml:space="preserve">An analysis of the distribution of FMICS across municipalities achieving clean audit reports, </w:t>
      </w:r>
      <w:r w:rsidR="00DF79C0">
        <w:rPr>
          <w:rFonts w:ascii="Arial" w:hAnsi="Arial" w:cs="Arial"/>
          <w:sz w:val="24"/>
          <w:szCs w:val="24"/>
        </w:rPr>
        <w:t xml:space="preserve">provides evidence of </w:t>
      </w:r>
      <w:r w:rsidR="006D6D7C">
        <w:rPr>
          <w:rFonts w:ascii="Arial" w:hAnsi="Arial" w:cs="Arial"/>
          <w:sz w:val="24"/>
          <w:szCs w:val="24"/>
        </w:rPr>
        <w:t>a correlation</w:t>
      </w:r>
      <w:r w:rsidR="00584671">
        <w:rPr>
          <w:rFonts w:ascii="Arial" w:hAnsi="Arial" w:cs="Arial"/>
          <w:sz w:val="24"/>
          <w:szCs w:val="24"/>
        </w:rPr>
        <w:t>:</w:t>
      </w:r>
    </w:p>
    <w:p w:rsidR="00825F9C" w:rsidRDefault="00825F9C" w:rsidP="00D20BB9">
      <w:pPr>
        <w:jc w:val="both"/>
        <w:rPr>
          <w:rFonts w:ascii="Arial" w:hAnsi="Arial" w:cs="Arial"/>
          <w:sz w:val="24"/>
          <w:szCs w:val="24"/>
        </w:rPr>
      </w:pPr>
      <w:r w:rsidRPr="00E122E1">
        <w:rPr>
          <w:rFonts w:ascii="Arial" w:hAnsi="Arial" w:cs="Arial"/>
          <w:b/>
          <w:sz w:val="24"/>
          <w:szCs w:val="24"/>
        </w:rPr>
        <w:t xml:space="preserve">Table </w:t>
      </w:r>
      <w:r w:rsidR="009028A9" w:rsidRPr="00E122E1">
        <w:rPr>
          <w:rFonts w:ascii="Arial" w:hAnsi="Arial" w:cs="Arial"/>
          <w:b/>
          <w:sz w:val="24"/>
          <w:szCs w:val="24"/>
        </w:rPr>
        <w:t>4</w:t>
      </w:r>
      <w:r w:rsidRPr="00CD1241">
        <w:rPr>
          <w:rFonts w:ascii="Arial" w:hAnsi="Arial" w:cs="Arial"/>
          <w:sz w:val="24"/>
          <w:szCs w:val="24"/>
        </w:rPr>
        <w:t xml:space="preserve">: </w:t>
      </w:r>
      <w:r>
        <w:rPr>
          <w:rFonts w:ascii="Arial" w:hAnsi="Arial" w:cs="Arial"/>
          <w:sz w:val="24"/>
          <w:szCs w:val="24"/>
        </w:rPr>
        <w:t xml:space="preserve">Distribution of </w:t>
      </w:r>
      <w:r w:rsidR="00DF79C0">
        <w:rPr>
          <w:rFonts w:ascii="Arial" w:hAnsi="Arial" w:cs="Arial"/>
          <w:sz w:val="24"/>
          <w:szCs w:val="24"/>
        </w:rPr>
        <w:t xml:space="preserve">FMICS across </w:t>
      </w:r>
      <w:r>
        <w:rPr>
          <w:rFonts w:ascii="Arial" w:hAnsi="Arial" w:cs="Arial"/>
          <w:sz w:val="24"/>
          <w:szCs w:val="24"/>
        </w:rPr>
        <w:t>municipal</w:t>
      </w:r>
      <w:r w:rsidR="00DF79C0">
        <w:rPr>
          <w:rFonts w:ascii="Arial" w:hAnsi="Arial" w:cs="Arial"/>
          <w:sz w:val="24"/>
          <w:szCs w:val="24"/>
        </w:rPr>
        <w:t>ities</w:t>
      </w:r>
    </w:p>
    <w:tbl>
      <w:tblPr>
        <w:tblStyle w:val="TableGrid"/>
        <w:tblW w:w="9351" w:type="dxa"/>
        <w:tblLook w:val="04A0" w:firstRow="1" w:lastRow="0" w:firstColumn="1" w:lastColumn="0" w:noHBand="0" w:noVBand="1"/>
      </w:tblPr>
      <w:tblGrid>
        <w:gridCol w:w="1870"/>
        <w:gridCol w:w="1953"/>
        <w:gridCol w:w="2070"/>
        <w:gridCol w:w="1757"/>
        <w:gridCol w:w="1701"/>
      </w:tblGrid>
      <w:tr w:rsidR="00584671" w:rsidTr="001C02EE">
        <w:tc>
          <w:tcPr>
            <w:tcW w:w="1870" w:type="dxa"/>
            <w:vMerge w:val="restart"/>
            <w:vAlign w:val="center"/>
          </w:tcPr>
          <w:p w:rsidR="00584671" w:rsidRPr="00584671" w:rsidRDefault="00584671" w:rsidP="00584671">
            <w:pPr>
              <w:jc w:val="center"/>
              <w:rPr>
                <w:rFonts w:ascii="Arial" w:hAnsi="Arial" w:cs="Arial"/>
                <w:b/>
                <w:sz w:val="24"/>
                <w:szCs w:val="24"/>
              </w:rPr>
            </w:pPr>
            <w:r w:rsidRPr="00584671">
              <w:rPr>
                <w:rFonts w:ascii="Arial" w:hAnsi="Arial" w:cs="Arial"/>
                <w:b/>
                <w:sz w:val="24"/>
                <w:szCs w:val="24"/>
              </w:rPr>
              <w:t>System</w:t>
            </w:r>
          </w:p>
        </w:tc>
        <w:tc>
          <w:tcPr>
            <w:tcW w:w="4023" w:type="dxa"/>
            <w:gridSpan w:val="2"/>
            <w:vAlign w:val="center"/>
          </w:tcPr>
          <w:p w:rsidR="00584671" w:rsidRPr="00584671" w:rsidRDefault="00584671" w:rsidP="00584671">
            <w:pPr>
              <w:jc w:val="center"/>
              <w:rPr>
                <w:rFonts w:ascii="Arial" w:hAnsi="Arial" w:cs="Arial"/>
                <w:b/>
                <w:sz w:val="24"/>
                <w:szCs w:val="24"/>
              </w:rPr>
            </w:pPr>
            <w:r>
              <w:rPr>
                <w:rFonts w:ascii="Arial" w:hAnsi="Arial" w:cs="Arial"/>
                <w:b/>
                <w:sz w:val="24"/>
                <w:szCs w:val="24"/>
              </w:rPr>
              <w:t>Market share</w:t>
            </w:r>
            <w:r w:rsidR="001C02EE">
              <w:rPr>
                <w:rFonts w:ascii="Arial" w:hAnsi="Arial" w:cs="Arial"/>
                <w:b/>
                <w:sz w:val="24"/>
                <w:szCs w:val="24"/>
              </w:rPr>
              <w:t xml:space="preserve"> (before elections)</w:t>
            </w:r>
          </w:p>
        </w:tc>
        <w:tc>
          <w:tcPr>
            <w:tcW w:w="3458" w:type="dxa"/>
            <w:gridSpan w:val="2"/>
            <w:vAlign w:val="center"/>
          </w:tcPr>
          <w:p w:rsidR="00584671" w:rsidRPr="00584671" w:rsidRDefault="00584671" w:rsidP="00584671">
            <w:pPr>
              <w:jc w:val="center"/>
              <w:rPr>
                <w:rFonts w:ascii="Arial" w:hAnsi="Arial" w:cs="Arial"/>
                <w:b/>
                <w:sz w:val="24"/>
                <w:szCs w:val="24"/>
              </w:rPr>
            </w:pPr>
            <w:r>
              <w:rPr>
                <w:rFonts w:ascii="Arial" w:hAnsi="Arial" w:cs="Arial"/>
                <w:b/>
                <w:sz w:val="24"/>
                <w:szCs w:val="24"/>
              </w:rPr>
              <w:t>Clean audits</w:t>
            </w:r>
          </w:p>
        </w:tc>
      </w:tr>
      <w:tr w:rsidR="00584671" w:rsidTr="001C02EE">
        <w:tc>
          <w:tcPr>
            <w:tcW w:w="1870" w:type="dxa"/>
            <w:vMerge/>
          </w:tcPr>
          <w:p w:rsidR="00584671" w:rsidRDefault="00584671" w:rsidP="00D20BB9">
            <w:pPr>
              <w:jc w:val="both"/>
              <w:rPr>
                <w:rFonts w:ascii="Arial" w:hAnsi="Arial" w:cs="Arial"/>
                <w:sz w:val="24"/>
                <w:szCs w:val="24"/>
              </w:rPr>
            </w:pPr>
          </w:p>
        </w:tc>
        <w:tc>
          <w:tcPr>
            <w:tcW w:w="1953" w:type="dxa"/>
            <w:vAlign w:val="center"/>
          </w:tcPr>
          <w:p w:rsidR="00584671" w:rsidRPr="00584671" w:rsidRDefault="00584671" w:rsidP="00584671">
            <w:pPr>
              <w:jc w:val="center"/>
              <w:rPr>
                <w:rFonts w:ascii="Arial" w:hAnsi="Arial" w:cs="Arial"/>
                <w:b/>
                <w:sz w:val="24"/>
                <w:szCs w:val="24"/>
              </w:rPr>
            </w:pPr>
            <w:r>
              <w:rPr>
                <w:rFonts w:ascii="Arial" w:hAnsi="Arial" w:cs="Arial"/>
                <w:b/>
                <w:sz w:val="24"/>
                <w:szCs w:val="24"/>
              </w:rPr>
              <w:t>Number</w:t>
            </w:r>
          </w:p>
        </w:tc>
        <w:tc>
          <w:tcPr>
            <w:tcW w:w="2070" w:type="dxa"/>
            <w:vAlign w:val="center"/>
          </w:tcPr>
          <w:p w:rsidR="00584671" w:rsidRPr="00584671" w:rsidRDefault="00584671" w:rsidP="00584671">
            <w:pPr>
              <w:jc w:val="center"/>
              <w:rPr>
                <w:rFonts w:ascii="Arial" w:hAnsi="Arial" w:cs="Arial"/>
                <w:b/>
                <w:sz w:val="24"/>
                <w:szCs w:val="24"/>
              </w:rPr>
            </w:pPr>
            <w:r>
              <w:rPr>
                <w:rFonts w:ascii="Arial" w:hAnsi="Arial" w:cs="Arial"/>
                <w:b/>
                <w:sz w:val="24"/>
                <w:szCs w:val="24"/>
              </w:rPr>
              <w:t>Percentage</w:t>
            </w:r>
          </w:p>
        </w:tc>
        <w:tc>
          <w:tcPr>
            <w:tcW w:w="1757" w:type="dxa"/>
            <w:vAlign w:val="center"/>
          </w:tcPr>
          <w:p w:rsidR="00584671" w:rsidRPr="00584671" w:rsidRDefault="00584671" w:rsidP="00584671">
            <w:pPr>
              <w:jc w:val="center"/>
              <w:rPr>
                <w:rFonts w:ascii="Arial" w:hAnsi="Arial" w:cs="Arial"/>
                <w:b/>
                <w:sz w:val="24"/>
                <w:szCs w:val="24"/>
              </w:rPr>
            </w:pPr>
            <w:r>
              <w:rPr>
                <w:rFonts w:ascii="Arial" w:hAnsi="Arial" w:cs="Arial"/>
                <w:b/>
                <w:sz w:val="24"/>
                <w:szCs w:val="24"/>
              </w:rPr>
              <w:t>Number</w:t>
            </w:r>
          </w:p>
        </w:tc>
        <w:tc>
          <w:tcPr>
            <w:tcW w:w="1701" w:type="dxa"/>
            <w:vAlign w:val="center"/>
          </w:tcPr>
          <w:p w:rsidR="00584671" w:rsidRPr="00584671" w:rsidRDefault="0030521D" w:rsidP="00584671">
            <w:pPr>
              <w:jc w:val="center"/>
              <w:rPr>
                <w:rFonts w:ascii="Arial" w:hAnsi="Arial" w:cs="Arial"/>
                <w:b/>
                <w:sz w:val="24"/>
                <w:szCs w:val="24"/>
              </w:rPr>
            </w:pPr>
            <w:r>
              <w:rPr>
                <w:rFonts w:ascii="Arial" w:hAnsi="Arial" w:cs="Arial"/>
                <w:b/>
                <w:sz w:val="24"/>
                <w:szCs w:val="24"/>
              </w:rPr>
              <w:t>Percentage</w:t>
            </w:r>
          </w:p>
        </w:tc>
      </w:tr>
      <w:tr w:rsidR="00584671" w:rsidTr="001C02EE">
        <w:tc>
          <w:tcPr>
            <w:tcW w:w="1870" w:type="dxa"/>
          </w:tcPr>
          <w:p w:rsidR="00584671" w:rsidRDefault="001C02EE" w:rsidP="00D20BB9">
            <w:pPr>
              <w:jc w:val="both"/>
              <w:rPr>
                <w:rFonts w:ascii="Arial" w:hAnsi="Arial" w:cs="Arial"/>
                <w:sz w:val="24"/>
                <w:szCs w:val="24"/>
              </w:rPr>
            </w:pPr>
            <w:r>
              <w:rPr>
                <w:rFonts w:ascii="Arial" w:hAnsi="Arial" w:cs="Arial"/>
                <w:sz w:val="24"/>
                <w:szCs w:val="24"/>
              </w:rPr>
              <w:t>A</w:t>
            </w:r>
          </w:p>
        </w:tc>
        <w:tc>
          <w:tcPr>
            <w:tcW w:w="1953" w:type="dxa"/>
            <w:vAlign w:val="center"/>
          </w:tcPr>
          <w:p w:rsidR="00584671" w:rsidRDefault="00825F9C" w:rsidP="00825F9C">
            <w:pPr>
              <w:jc w:val="right"/>
              <w:rPr>
                <w:rFonts w:ascii="Arial" w:hAnsi="Arial" w:cs="Arial"/>
                <w:sz w:val="24"/>
                <w:szCs w:val="24"/>
              </w:rPr>
            </w:pPr>
            <w:r>
              <w:rPr>
                <w:rFonts w:ascii="Arial" w:hAnsi="Arial" w:cs="Arial"/>
                <w:sz w:val="24"/>
                <w:szCs w:val="24"/>
              </w:rPr>
              <w:t>19</w:t>
            </w:r>
          </w:p>
        </w:tc>
        <w:tc>
          <w:tcPr>
            <w:tcW w:w="2070" w:type="dxa"/>
            <w:vAlign w:val="center"/>
          </w:tcPr>
          <w:p w:rsidR="00584671" w:rsidRDefault="00F2480D" w:rsidP="00F2480D">
            <w:pPr>
              <w:jc w:val="right"/>
              <w:rPr>
                <w:rFonts w:ascii="Arial" w:hAnsi="Arial" w:cs="Arial"/>
                <w:sz w:val="24"/>
                <w:szCs w:val="24"/>
              </w:rPr>
            </w:pPr>
            <w:r>
              <w:rPr>
                <w:rFonts w:ascii="Arial" w:hAnsi="Arial" w:cs="Arial"/>
                <w:sz w:val="24"/>
                <w:szCs w:val="24"/>
              </w:rPr>
              <w:t>6.8</w:t>
            </w:r>
          </w:p>
        </w:tc>
        <w:tc>
          <w:tcPr>
            <w:tcW w:w="1757" w:type="dxa"/>
            <w:vAlign w:val="center"/>
          </w:tcPr>
          <w:p w:rsidR="00584671" w:rsidRDefault="009F325E" w:rsidP="009F325E">
            <w:pPr>
              <w:jc w:val="right"/>
              <w:rPr>
                <w:rFonts w:ascii="Arial" w:hAnsi="Arial" w:cs="Arial"/>
                <w:sz w:val="24"/>
                <w:szCs w:val="24"/>
              </w:rPr>
            </w:pPr>
            <w:r>
              <w:rPr>
                <w:rFonts w:ascii="Arial" w:hAnsi="Arial" w:cs="Arial"/>
                <w:sz w:val="24"/>
                <w:szCs w:val="24"/>
              </w:rPr>
              <w:t>6</w:t>
            </w:r>
          </w:p>
        </w:tc>
        <w:tc>
          <w:tcPr>
            <w:tcW w:w="1701" w:type="dxa"/>
            <w:vAlign w:val="center"/>
          </w:tcPr>
          <w:p w:rsidR="00584671" w:rsidRDefault="00F2480D" w:rsidP="00F2480D">
            <w:pPr>
              <w:jc w:val="right"/>
              <w:rPr>
                <w:rFonts w:ascii="Arial" w:hAnsi="Arial" w:cs="Arial"/>
                <w:sz w:val="24"/>
                <w:szCs w:val="24"/>
              </w:rPr>
            </w:pPr>
            <w:r>
              <w:rPr>
                <w:rFonts w:ascii="Arial" w:hAnsi="Arial" w:cs="Arial"/>
                <w:sz w:val="24"/>
                <w:szCs w:val="24"/>
              </w:rPr>
              <w:t>9.0</w:t>
            </w:r>
          </w:p>
        </w:tc>
      </w:tr>
      <w:tr w:rsidR="00584671" w:rsidTr="001C02EE">
        <w:tc>
          <w:tcPr>
            <w:tcW w:w="1870" w:type="dxa"/>
          </w:tcPr>
          <w:p w:rsidR="00584671" w:rsidRDefault="001C02EE" w:rsidP="00D20BB9">
            <w:pPr>
              <w:jc w:val="both"/>
              <w:rPr>
                <w:rFonts w:ascii="Arial" w:hAnsi="Arial" w:cs="Arial"/>
                <w:sz w:val="24"/>
                <w:szCs w:val="24"/>
              </w:rPr>
            </w:pPr>
            <w:r>
              <w:rPr>
                <w:rFonts w:ascii="Arial" w:hAnsi="Arial" w:cs="Arial"/>
                <w:sz w:val="24"/>
                <w:szCs w:val="24"/>
              </w:rPr>
              <w:t>B</w:t>
            </w:r>
          </w:p>
        </w:tc>
        <w:tc>
          <w:tcPr>
            <w:tcW w:w="1953" w:type="dxa"/>
            <w:vAlign w:val="center"/>
          </w:tcPr>
          <w:p w:rsidR="00584671" w:rsidRDefault="00825F9C" w:rsidP="00825F9C">
            <w:pPr>
              <w:jc w:val="right"/>
              <w:rPr>
                <w:rFonts w:ascii="Arial" w:hAnsi="Arial" w:cs="Arial"/>
                <w:sz w:val="24"/>
                <w:szCs w:val="24"/>
              </w:rPr>
            </w:pPr>
            <w:r>
              <w:rPr>
                <w:rFonts w:ascii="Arial" w:hAnsi="Arial" w:cs="Arial"/>
                <w:sz w:val="24"/>
                <w:szCs w:val="24"/>
              </w:rPr>
              <w:t>2</w:t>
            </w:r>
          </w:p>
        </w:tc>
        <w:tc>
          <w:tcPr>
            <w:tcW w:w="2070" w:type="dxa"/>
            <w:vAlign w:val="center"/>
          </w:tcPr>
          <w:p w:rsidR="00584671" w:rsidRDefault="00F2480D" w:rsidP="00F2480D">
            <w:pPr>
              <w:jc w:val="right"/>
              <w:rPr>
                <w:rFonts w:ascii="Arial" w:hAnsi="Arial" w:cs="Arial"/>
                <w:sz w:val="24"/>
                <w:szCs w:val="24"/>
              </w:rPr>
            </w:pPr>
            <w:r>
              <w:rPr>
                <w:rFonts w:ascii="Arial" w:hAnsi="Arial" w:cs="Arial"/>
                <w:sz w:val="24"/>
                <w:szCs w:val="24"/>
              </w:rPr>
              <w:t>1.0</w:t>
            </w:r>
          </w:p>
        </w:tc>
        <w:tc>
          <w:tcPr>
            <w:tcW w:w="1757" w:type="dxa"/>
            <w:vAlign w:val="center"/>
          </w:tcPr>
          <w:p w:rsidR="00584671" w:rsidRDefault="009F325E" w:rsidP="009F325E">
            <w:pPr>
              <w:jc w:val="right"/>
              <w:rPr>
                <w:rFonts w:ascii="Arial" w:hAnsi="Arial" w:cs="Arial"/>
                <w:sz w:val="24"/>
                <w:szCs w:val="24"/>
              </w:rPr>
            </w:pPr>
            <w:r>
              <w:rPr>
                <w:rFonts w:ascii="Arial" w:hAnsi="Arial" w:cs="Arial"/>
                <w:sz w:val="24"/>
                <w:szCs w:val="24"/>
              </w:rPr>
              <w:t>1</w:t>
            </w:r>
          </w:p>
        </w:tc>
        <w:tc>
          <w:tcPr>
            <w:tcW w:w="1701" w:type="dxa"/>
            <w:vAlign w:val="center"/>
          </w:tcPr>
          <w:p w:rsidR="00584671" w:rsidRDefault="00F2480D" w:rsidP="00F2480D">
            <w:pPr>
              <w:jc w:val="right"/>
              <w:rPr>
                <w:rFonts w:ascii="Arial" w:hAnsi="Arial" w:cs="Arial"/>
                <w:sz w:val="24"/>
                <w:szCs w:val="24"/>
              </w:rPr>
            </w:pPr>
            <w:r>
              <w:rPr>
                <w:rFonts w:ascii="Arial" w:hAnsi="Arial" w:cs="Arial"/>
                <w:sz w:val="24"/>
                <w:szCs w:val="24"/>
              </w:rPr>
              <w:t>1.5</w:t>
            </w:r>
          </w:p>
        </w:tc>
      </w:tr>
      <w:tr w:rsidR="00584671" w:rsidTr="001C02EE">
        <w:tc>
          <w:tcPr>
            <w:tcW w:w="1870" w:type="dxa"/>
          </w:tcPr>
          <w:p w:rsidR="00584671" w:rsidRDefault="001C02EE" w:rsidP="00D20BB9">
            <w:pPr>
              <w:jc w:val="both"/>
              <w:rPr>
                <w:rFonts w:ascii="Arial" w:hAnsi="Arial" w:cs="Arial"/>
                <w:sz w:val="24"/>
                <w:szCs w:val="24"/>
              </w:rPr>
            </w:pPr>
            <w:r>
              <w:rPr>
                <w:rFonts w:ascii="Arial" w:hAnsi="Arial" w:cs="Arial"/>
                <w:sz w:val="24"/>
                <w:szCs w:val="24"/>
              </w:rPr>
              <w:t>C</w:t>
            </w:r>
          </w:p>
        </w:tc>
        <w:tc>
          <w:tcPr>
            <w:tcW w:w="1953" w:type="dxa"/>
            <w:vAlign w:val="center"/>
          </w:tcPr>
          <w:p w:rsidR="00584671" w:rsidRDefault="00825F9C" w:rsidP="00825F9C">
            <w:pPr>
              <w:jc w:val="right"/>
              <w:rPr>
                <w:rFonts w:ascii="Arial" w:hAnsi="Arial" w:cs="Arial"/>
                <w:sz w:val="24"/>
                <w:szCs w:val="24"/>
              </w:rPr>
            </w:pPr>
            <w:r>
              <w:rPr>
                <w:rFonts w:ascii="Arial" w:hAnsi="Arial" w:cs="Arial"/>
                <w:sz w:val="24"/>
                <w:szCs w:val="24"/>
              </w:rPr>
              <w:t>3</w:t>
            </w:r>
          </w:p>
        </w:tc>
        <w:tc>
          <w:tcPr>
            <w:tcW w:w="2070" w:type="dxa"/>
            <w:vAlign w:val="center"/>
          </w:tcPr>
          <w:p w:rsidR="00584671" w:rsidRDefault="00F2480D" w:rsidP="00F2480D">
            <w:pPr>
              <w:jc w:val="right"/>
              <w:rPr>
                <w:rFonts w:ascii="Arial" w:hAnsi="Arial" w:cs="Arial"/>
                <w:sz w:val="24"/>
                <w:szCs w:val="24"/>
              </w:rPr>
            </w:pPr>
            <w:r>
              <w:rPr>
                <w:rFonts w:ascii="Arial" w:hAnsi="Arial" w:cs="Arial"/>
                <w:sz w:val="24"/>
                <w:szCs w:val="24"/>
              </w:rPr>
              <w:t>1.0</w:t>
            </w:r>
          </w:p>
        </w:tc>
        <w:tc>
          <w:tcPr>
            <w:tcW w:w="1757" w:type="dxa"/>
            <w:vAlign w:val="center"/>
          </w:tcPr>
          <w:p w:rsidR="00584671" w:rsidRDefault="009F325E" w:rsidP="009F325E">
            <w:pPr>
              <w:jc w:val="right"/>
              <w:rPr>
                <w:rFonts w:ascii="Arial" w:hAnsi="Arial" w:cs="Arial"/>
                <w:sz w:val="24"/>
                <w:szCs w:val="24"/>
              </w:rPr>
            </w:pPr>
            <w:r>
              <w:rPr>
                <w:rFonts w:ascii="Arial" w:hAnsi="Arial" w:cs="Arial"/>
                <w:sz w:val="24"/>
                <w:szCs w:val="24"/>
              </w:rPr>
              <w:t>1</w:t>
            </w:r>
          </w:p>
        </w:tc>
        <w:tc>
          <w:tcPr>
            <w:tcW w:w="1701" w:type="dxa"/>
            <w:vAlign w:val="center"/>
          </w:tcPr>
          <w:p w:rsidR="00584671" w:rsidRDefault="00F2480D" w:rsidP="00F2480D">
            <w:pPr>
              <w:jc w:val="right"/>
              <w:rPr>
                <w:rFonts w:ascii="Arial" w:hAnsi="Arial" w:cs="Arial"/>
                <w:sz w:val="24"/>
                <w:szCs w:val="24"/>
              </w:rPr>
            </w:pPr>
            <w:r>
              <w:rPr>
                <w:rFonts w:ascii="Arial" w:hAnsi="Arial" w:cs="Arial"/>
                <w:sz w:val="24"/>
                <w:szCs w:val="24"/>
              </w:rPr>
              <w:t>1.5</w:t>
            </w:r>
          </w:p>
        </w:tc>
      </w:tr>
      <w:tr w:rsidR="00584671" w:rsidTr="001C02EE">
        <w:tc>
          <w:tcPr>
            <w:tcW w:w="1870" w:type="dxa"/>
          </w:tcPr>
          <w:p w:rsidR="00584671" w:rsidRDefault="001C02EE" w:rsidP="00D20BB9">
            <w:pPr>
              <w:jc w:val="both"/>
              <w:rPr>
                <w:rFonts w:ascii="Arial" w:hAnsi="Arial" w:cs="Arial"/>
                <w:sz w:val="24"/>
                <w:szCs w:val="24"/>
              </w:rPr>
            </w:pPr>
            <w:r>
              <w:rPr>
                <w:rFonts w:ascii="Arial" w:hAnsi="Arial" w:cs="Arial"/>
                <w:sz w:val="24"/>
                <w:szCs w:val="24"/>
              </w:rPr>
              <w:t>D</w:t>
            </w:r>
          </w:p>
        </w:tc>
        <w:tc>
          <w:tcPr>
            <w:tcW w:w="1953" w:type="dxa"/>
            <w:vAlign w:val="center"/>
          </w:tcPr>
          <w:p w:rsidR="00584671" w:rsidRDefault="00825F9C" w:rsidP="00825F9C">
            <w:pPr>
              <w:jc w:val="right"/>
              <w:rPr>
                <w:rFonts w:ascii="Arial" w:hAnsi="Arial" w:cs="Arial"/>
                <w:sz w:val="24"/>
                <w:szCs w:val="24"/>
              </w:rPr>
            </w:pPr>
            <w:r>
              <w:rPr>
                <w:rFonts w:ascii="Arial" w:hAnsi="Arial" w:cs="Arial"/>
                <w:sz w:val="24"/>
                <w:szCs w:val="24"/>
              </w:rPr>
              <w:t>67</w:t>
            </w:r>
          </w:p>
        </w:tc>
        <w:tc>
          <w:tcPr>
            <w:tcW w:w="2070" w:type="dxa"/>
            <w:vAlign w:val="center"/>
          </w:tcPr>
          <w:p w:rsidR="00584671" w:rsidRDefault="00F2480D" w:rsidP="00F2480D">
            <w:pPr>
              <w:jc w:val="right"/>
              <w:rPr>
                <w:rFonts w:ascii="Arial" w:hAnsi="Arial" w:cs="Arial"/>
                <w:sz w:val="24"/>
                <w:szCs w:val="24"/>
              </w:rPr>
            </w:pPr>
            <w:r>
              <w:rPr>
                <w:rFonts w:ascii="Arial" w:hAnsi="Arial" w:cs="Arial"/>
                <w:sz w:val="24"/>
                <w:szCs w:val="24"/>
              </w:rPr>
              <w:t>24.1</w:t>
            </w:r>
          </w:p>
        </w:tc>
        <w:tc>
          <w:tcPr>
            <w:tcW w:w="1757" w:type="dxa"/>
            <w:vAlign w:val="center"/>
          </w:tcPr>
          <w:p w:rsidR="00584671" w:rsidRDefault="009F325E" w:rsidP="009F325E">
            <w:pPr>
              <w:jc w:val="right"/>
              <w:rPr>
                <w:rFonts w:ascii="Arial" w:hAnsi="Arial" w:cs="Arial"/>
                <w:sz w:val="24"/>
                <w:szCs w:val="24"/>
              </w:rPr>
            </w:pPr>
            <w:r>
              <w:rPr>
                <w:rFonts w:ascii="Arial" w:hAnsi="Arial" w:cs="Arial"/>
                <w:sz w:val="24"/>
                <w:szCs w:val="24"/>
              </w:rPr>
              <w:t>10</w:t>
            </w:r>
          </w:p>
        </w:tc>
        <w:tc>
          <w:tcPr>
            <w:tcW w:w="1701" w:type="dxa"/>
            <w:vAlign w:val="center"/>
          </w:tcPr>
          <w:p w:rsidR="00584671" w:rsidRDefault="00F2480D" w:rsidP="00F2480D">
            <w:pPr>
              <w:jc w:val="right"/>
              <w:rPr>
                <w:rFonts w:ascii="Arial" w:hAnsi="Arial" w:cs="Arial"/>
                <w:sz w:val="24"/>
                <w:szCs w:val="24"/>
              </w:rPr>
            </w:pPr>
            <w:r>
              <w:rPr>
                <w:rFonts w:ascii="Arial" w:hAnsi="Arial" w:cs="Arial"/>
                <w:sz w:val="24"/>
                <w:szCs w:val="24"/>
              </w:rPr>
              <w:t>15.1</w:t>
            </w:r>
          </w:p>
        </w:tc>
      </w:tr>
      <w:tr w:rsidR="00825F9C" w:rsidTr="001C02EE">
        <w:tc>
          <w:tcPr>
            <w:tcW w:w="1870" w:type="dxa"/>
          </w:tcPr>
          <w:p w:rsidR="00825F9C" w:rsidRDefault="001C02EE" w:rsidP="00D20BB9">
            <w:pPr>
              <w:jc w:val="both"/>
              <w:rPr>
                <w:rFonts w:ascii="Arial" w:hAnsi="Arial" w:cs="Arial"/>
                <w:sz w:val="24"/>
                <w:szCs w:val="24"/>
              </w:rPr>
            </w:pPr>
            <w:r>
              <w:rPr>
                <w:rFonts w:ascii="Arial" w:hAnsi="Arial" w:cs="Arial"/>
                <w:sz w:val="24"/>
                <w:szCs w:val="24"/>
              </w:rPr>
              <w:t>E</w:t>
            </w: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8</w:t>
            </w:r>
          </w:p>
        </w:tc>
        <w:tc>
          <w:tcPr>
            <w:tcW w:w="2070" w:type="dxa"/>
            <w:vAlign w:val="center"/>
          </w:tcPr>
          <w:p w:rsidR="00825F9C" w:rsidRDefault="00F2480D" w:rsidP="00F2480D">
            <w:pPr>
              <w:jc w:val="right"/>
              <w:rPr>
                <w:rFonts w:ascii="Arial" w:hAnsi="Arial" w:cs="Arial"/>
                <w:sz w:val="24"/>
                <w:szCs w:val="24"/>
              </w:rPr>
            </w:pPr>
            <w:r>
              <w:rPr>
                <w:rFonts w:ascii="Arial" w:hAnsi="Arial" w:cs="Arial"/>
                <w:sz w:val="24"/>
                <w:szCs w:val="24"/>
              </w:rPr>
              <w:t>2.8</w:t>
            </w: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3</w:t>
            </w:r>
          </w:p>
        </w:tc>
        <w:tc>
          <w:tcPr>
            <w:tcW w:w="1701" w:type="dxa"/>
            <w:vAlign w:val="center"/>
          </w:tcPr>
          <w:p w:rsidR="00825F9C" w:rsidRDefault="00F2480D" w:rsidP="00F2480D">
            <w:pPr>
              <w:jc w:val="right"/>
              <w:rPr>
                <w:rFonts w:ascii="Arial" w:hAnsi="Arial" w:cs="Arial"/>
                <w:sz w:val="24"/>
                <w:szCs w:val="24"/>
              </w:rPr>
            </w:pPr>
            <w:r>
              <w:rPr>
                <w:rFonts w:ascii="Arial" w:hAnsi="Arial" w:cs="Arial"/>
                <w:sz w:val="24"/>
                <w:szCs w:val="24"/>
              </w:rPr>
              <w:t>4.5</w:t>
            </w:r>
          </w:p>
        </w:tc>
      </w:tr>
      <w:tr w:rsidR="00825F9C" w:rsidTr="001C02EE">
        <w:tc>
          <w:tcPr>
            <w:tcW w:w="1870" w:type="dxa"/>
          </w:tcPr>
          <w:p w:rsidR="00825F9C" w:rsidRDefault="001C02EE" w:rsidP="00D20BB9">
            <w:pPr>
              <w:jc w:val="both"/>
              <w:rPr>
                <w:rFonts w:ascii="Arial" w:hAnsi="Arial" w:cs="Arial"/>
                <w:sz w:val="24"/>
                <w:szCs w:val="24"/>
              </w:rPr>
            </w:pPr>
            <w:r>
              <w:rPr>
                <w:rFonts w:ascii="Arial" w:hAnsi="Arial" w:cs="Arial"/>
                <w:sz w:val="24"/>
                <w:szCs w:val="24"/>
              </w:rPr>
              <w:lastRenderedPageBreak/>
              <w:t>F</w:t>
            </w: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42</w:t>
            </w:r>
          </w:p>
        </w:tc>
        <w:tc>
          <w:tcPr>
            <w:tcW w:w="2070" w:type="dxa"/>
            <w:vAlign w:val="center"/>
          </w:tcPr>
          <w:p w:rsidR="00825F9C" w:rsidRDefault="00F2480D" w:rsidP="00F2480D">
            <w:pPr>
              <w:jc w:val="right"/>
              <w:rPr>
                <w:rFonts w:ascii="Arial" w:hAnsi="Arial" w:cs="Arial"/>
                <w:sz w:val="24"/>
                <w:szCs w:val="24"/>
              </w:rPr>
            </w:pPr>
            <w:r>
              <w:rPr>
                <w:rFonts w:ascii="Arial" w:hAnsi="Arial" w:cs="Arial"/>
                <w:sz w:val="24"/>
                <w:szCs w:val="24"/>
              </w:rPr>
              <w:t>15.1</w:t>
            </w: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10</w:t>
            </w:r>
          </w:p>
        </w:tc>
        <w:tc>
          <w:tcPr>
            <w:tcW w:w="1701" w:type="dxa"/>
            <w:vAlign w:val="center"/>
          </w:tcPr>
          <w:p w:rsidR="00825F9C" w:rsidRDefault="00F2480D" w:rsidP="00F2480D">
            <w:pPr>
              <w:jc w:val="right"/>
              <w:rPr>
                <w:rFonts w:ascii="Arial" w:hAnsi="Arial" w:cs="Arial"/>
                <w:sz w:val="24"/>
                <w:szCs w:val="24"/>
              </w:rPr>
            </w:pPr>
            <w:r>
              <w:rPr>
                <w:rFonts w:ascii="Arial" w:hAnsi="Arial" w:cs="Arial"/>
                <w:sz w:val="24"/>
                <w:szCs w:val="24"/>
              </w:rPr>
              <w:t>15.1</w:t>
            </w:r>
          </w:p>
        </w:tc>
      </w:tr>
      <w:tr w:rsidR="00825F9C" w:rsidTr="001C02EE">
        <w:tc>
          <w:tcPr>
            <w:tcW w:w="1870" w:type="dxa"/>
          </w:tcPr>
          <w:p w:rsidR="00825F9C" w:rsidRDefault="001C02EE" w:rsidP="00D20BB9">
            <w:pPr>
              <w:jc w:val="both"/>
              <w:rPr>
                <w:rFonts w:ascii="Arial" w:hAnsi="Arial" w:cs="Arial"/>
                <w:sz w:val="24"/>
                <w:szCs w:val="24"/>
              </w:rPr>
            </w:pPr>
            <w:r>
              <w:rPr>
                <w:rFonts w:ascii="Arial" w:hAnsi="Arial" w:cs="Arial"/>
                <w:sz w:val="24"/>
                <w:szCs w:val="24"/>
              </w:rPr>
              <w:t>G</w:t>
            </w: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5</w:t>
            </w:r>
          </w:p>
        </w:tc>
        <w:tc>
          <w:tcPr>
            <w:tcW w:w="2070" w:type="dxa"/>
            <w:vAlign w:val="center"/>
          </w:tcPr>
          <w:p w:rsidR="00825F9C" w:rsidRDefault="00F2480D" w:rsidP="00F2480D">
            <w:pPr>
              <w:jc w:val="right"/>
              <w:rPr>
                <w:rFonts w:ascii="Arial" w:hAnsi="Arial" w:cs="Arial"/>
                <w:sz w:val="24"/>
                <w:szCs w:val="24"/>
              </w:rPr>
            </w:pPr>
            <w:r>
              <w:rPr>
                <w:rFonts w:ascii="Arial" w:hAnsi="Arial" w:cs="Arial"/>
                <w:sz w:val="24"/>
                <w:szCs w:val="24"/>
              </w:rPr>
              <w:t>1.7</w:t>
            </w: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0</w:t>
            </w:r>
          </w:p>
        </w:tc>
        <w:tc>
          <w:tcPr>
            <w:tcW w:w="1701" w:type="dxa"/>
            <w:vAlign w:val="center"/>
          </w:tcPr>
          <w:p w:rsidR="00825F9C" w:rsidRDefault="00F2480D" w:rsidP="00F2480D">
            <w:pPr>
              <w:jc w:val="right"/>
              <w:rPr>
                <w:rFonts w:ascii="Arial" w:hAnsi="Arial" w:cs="Arial"/>
                <w:sz w:val="24"/>
                <w:szCs w:val="24"/>
              </w:rPr>
            </w:pPr>
            <w:r>
              <w:rPr>
                <w:rFonts w:ascii="Arial" w:hAnsi="Arial" w:cs="Arial"/>
                <w:sz w:val="24"/>
                <w:szCs w:val="24"/>
              </w:rPr>
              <w:t>0</w:t>
            </w:r>
          </w:p>
        </w:tc>
      </w:tr>
      <w:tr w:rsidR="00825F9C" w:rsidTr="001C02EE">
        <w:tc>
          <w:tcPr>
            <w:tcW w:w="1870" w:type="dxa"/>
          </w:tcPr>
          <w:p w:rsidR="00825F9C" w:rsidRDefault="001C02EE" w:rsidP="00D20BB9">
            <w:pPr>
              <w:jc w:val="both"/>
              <w:rPr>
                <w:rFonts w:ascii="Arial" w:hAnsi="Arial" w:cs="Arial"/>
                <w:sz w:val="24"/>
                <w:szCs w:val="24"/>
              </w:rPr>
            </w:pPr>
            <w:r>
              <w:rPr>
                <w:rFonts w:ascii="Arial" w:hAnsi="Arial" w:cs="Arial"/>
                <w:sz w:val="24"/>
                <w:szCs w:val="24"/>
              </w:rPr>
              <w:t>H</w:t>
            </w: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11</w:t>
            </w:r>
          </w:p>
        </w:tc>
        <w:tc>
          <w:tcPr>
            <w:tcW w:w="2070" w:type="dxa"/>
            <w:vAlign w:val="center"/>
          </w:tcPr>
          <w:p w:rsidR="00825F9C" w:rsidRDefault="00F2480D" w:rsidP="00F2480D">
            <w:pPr>
              <w:jc w:val="right"/>
              <w:rPr>
                <w:rFonts w:ascii="Arial" w:hAnsi="Arial" w:cs="Arial"/>
                <w:sz w:val="24"/>
                <w:szCs w:val="24"/>
              </w:rPr>
            </w:pPr>
            <w:r>
              <w:rPr>
                <w:rFonts w:ascii="Arial" w:hAnsi="Arial" w:cs="Arial"/>
                <w:sz w:val="24"/>
                <w:szCs w:val="24"/>
              </w:rPr>
              <w:t>3.9</w:t>
            </w: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3</w:t>
            </w:r>
          </w:p>
        </w:tc>
        <w:tc>
          <w:tcPr>
            <w:tcW w:w="1701" w:type="dxa"/>
            <w:vAlign w:val="center"/>
          </w:tcPr>
          <w:p w:rsidR="00825F9C" w:rsidRDefault="00F2480D" w:rsidP="00F2480D">
            <w:pPr>
              <w:jc w:val="right"/>
              <w:rPr>
                <w:rFonts w:ascii="Arial" w:hAnsi="Arial" w:cs="Arial"/>
                <w:sz w:val="24"/>
                <w:szCs w:val="24"/>
              </w:rPr>
            </w:pPr>
            <w:r>
              <w:rPr>
                <w:rFonts w:ascii="Arial" w:hAnsi="Arial" w:cs="Arial"/>
                <w:sz w:val="24"/>
                <w:szCs w:val="24"/>
              </w:rPr>
              <w:t>4.5</w:t>
            </w:r>
          </w:p>
        </w:tc>
      </w:tr>
      <w:tr w:rsidR="00825F9C" w:rsidTr="001C02EE">
        <w:tc>
          <w:tcPr>
            <w:tcW w:w="1870" w:type="dxa"/>
          </w:tcPr>
          <w:p w:rsidR="00825F9C" w:rsidRDefault="001C02EE" w:rsidP="00D20BB9">
            <w:pPr>
              <w:jc w:val="both"/>
              <w:rPr>
                <w:rFonts w:ascii="Arial" w:hAnsi="Arial" w:cs="Arial"/>
                <w:sz w:val="24"/>
                <w:szCs w:val="24"/>
              </w:rPr>
            </w:pPr>
            <w:r>
              <w:rPr>
                <w:rFonts w:ascii="Arial" w:hAnsi="Arial" w:cs="Arial"/>
                <w:sz w:val="24"/>
                <w:szCs w:val="24"/>
              </w:rPr>
              <w:t>I</w:t>
            </w: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15</w:t>
            </w:r>
          </w:p>
        </w:tc>
        <w:tc>
          <w:tcPr>
            <w:tcW w:w="2070" w:type="dxa"/>
            <w:vAlign w:val="center"/>
          </w:tcPr>
          <w:p w:rsidR="00825F9C" w:rsidRDefault="00F2480D" w:rsidP="00F2480D">
            <w:pPr>
              <w:jc w:val="right"/>
              <w:rPr>
                <w:rFonts w:ascii="Arial" w:hAnsi="Arial" w:cs="Arial"/>
                <w:sz w:val="24"/>
                <w:szCs w:val="24"/>
              </w:rPr>
            </w:pPr>
            <w:r>
              <w:rPr>
                <w:rFonts w:ascii="Arial" w:hAnsi="Arial" w:cs="Arial"/>
                <w:sz w:val="24"/>
                <w:szCs w:val="24"/>
              </w:rPr>
              <w:t>5.3</w:t>
            </w: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4</w:t>
            </w:r>
          </w:p>
        </w:tc>
        <w:tc>
          <w:tcPr>
            <w:tcW w:w="1701" w:type="dxa"/>
            <w:vAlign w:val="center"/>
          </w:tcPr>
          <w:p w:rsidR="00825F9C" w:rsidRDefault="00F2480D" w:rsidP="00F2480D">
            <w:pPr>
              <w:jc w:val="right"/>
              <w:rPr>
                <w:rFonts w:ascii="Arial" w:hAnsi="Arial" w:cs="Arial"/>
                <w:sz w:val="24"/>
                <w:szCs w:val="24"/>
              </w:rPr>
            </w:pPr>
            <w:r>
              <w:rPr>
                <w:rFonts w:ascii="Arial" w:hAnsi="Arial" w:cs="Arial"/>
                <w:sz w:val="24"/>
                <w:szCs w:val="24"/>
              </w:rPr>
              <w:t>6.0</w:t>
            </w:r>
          </w:p>
        </w:tc>
      </w:tr>
      <w:tr w:rsidR="00825F9C" w:rsidTr="001C02EE">
        <w:tc>
          <w:tcPr>
            <w:tcW w:w="1870" w:type="dxa"/>
          </w:tcPr>
          <w:p w:rsidR="00825F9C" w:rsidRDefault="001C02EE" w:rsidP="00D20BB9">
            <w:pPr>
              <w:jc w:val="both"/>
              <w:rPr>
                <w:rFonts w:ascii="Arial" w:hAnsi="Arial" w:cs="Arial"/>
                <w:sz w:val="24"/>
                <w:szCs w:val="24"/>
              </w:rPr>
            </w:pPr>
            <w:r>
              <w:rPr>
                <w:rFonts w:ascii="Arial" w:hAnsi="Arial" w:cs="Arial"/>
                <w:sz w:val="24"/>
                <w:szCs w:val="24"/>
              </w:rPr>
              <w:t>J</w:t>
            </w: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34</w:t>
            </w:r>
          </w:p>
        </w:tc>
        <w:tc>
          <w:tcPr>
            <w:tcW w:w="2070" w:type="dxa"/>
            <w:vAlign w:val="center"/>
          </w:tcPr>
          <w:p w:rsidR="00825F9C" w:rsidRDefault="00F2480D" w:rsidP="00F2480D">
            <w:pPr>
              <w:jc w:val="right"/>
              <w:rPr>
                <w:rFonts w:ascii="Arial" w:hAnsi="Arial" w:cs="Arial"/>
                <w:sz w:val="24"/>
                <w:szCs w:val="24"/>
              </w:rPr>
            </w:pPr>
            <w:r>
              <w:rPr>
                <w:rFonts w:ascii="Arial" w:hAnsi="Arial" w:cs="Arial"/>
                <w:sz w:val="24"/>
                <w:szCs w:val="24"/>
              </w:rPr>
              <w:t>12.2</w:t>
            </w: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6</w:t>
            </w:r>
          </w:p>
        </w:tc>
        <w:tc>
          <w:tcPr>
            <w:tcW w:w="1701" w:type="dxa"/>
            <w:vAlign w:val="center"/>
          </w:tcPr>
          <w:p w:rsidR="00825F9C" w:rsidRDefault="00F2480D" w:rsidP="00F2480D">
            <w:pPr>
              <w:jc w:val="right"/>
              <w:rPr>
                <w:rFonts w:ascii="Arial" w:hAnsi="Arial" w:cs="Arial"/>
                <w:sz w:val="24"/>
                <w:szCs w:val="24"/>
              </w:rPr>
            </w:pPr>
            <w:r>
              <w:rPr>
                <w:rFonts w:ascii="Arial" w:hAnsi="Arial" w:cs="Arial"/>
                <w:sz w:val="24"/>
                <w:szCs w:val="24"/>
              </w:rPr>
              <w:t>9.0</w:t>
            </w:r>
          </w:p>
        </w:tc>
      </w:tr>
      <w:tr w:rsidR="00825F9C" w:rsidTr="001C02EE">
        <w:tc>
          <w:tcPr>
            <w:tcW w:w="1870" w:type="dxa"/>
          </w:tcPr>
          <w:p w:rsidR="00825F9C" w:rsidRDefault="001C02EE" w:rsidP="00D20BB9">
            <w:pPr>
              <w:jc w:val="both"/>
              <w:rPr>
                <w:rFonts w:ascii="Arial" w:hAnsi="Arial" w:cs="Arial"/>
                <w:sz w:val="24"/>
                <w:szCs w:val="24"/>
              </w:rPr>
            </w:pPr>
            <w:r>
              <w:rPr>
                <w:rFonts w:ascii="Arial" w:hAnsi="Arial" w:cs="Arial"/>
                <w:sz w:val="24"/>
                <w:szCs w:val="24"/>
              </w:rPr>
              <w:t>K</w:t>
            </w: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31</w:t>
            </w:r>
          </w:p>
        </w:tc>
        <w:tc>
          <w:tcPr>
            <w:tcW w:w="2070" w:type="dxa"/>
            <w:vAlign w:val="center"/>
          </w:tcPr>
          <w:p w:rsidR="00825F9C" w:rsidRDefault="00F2480D" w:rsidP="00F2480D">
            <w:pPr>
              <w:jc w:val="right"/>
              <w:rPr>
                <w:rFonts w:ascii="Arial" w:hAnsi="Arial" w:cs="Arial"/>
                <w:sz w:val="24"/>
                <w:szCs w:val="24"/>
              </w:rPr>
            </w:pPr>
            <w:r>
              <w:rPr>
                <w:rFonts w:ascii="Arial" w:hAnsi="Arial" w:cs="Arial"/>
                <w:sz w:val="24"/>
                <w:szCs w:val="24"/>
              </w:rPr>
              <w:t>11.1</w:t>
            </w: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17</w:t>
            </w:r>
          </w:p>
        </w:tc>
        <w:tc>
          <w:tcPr>
            <w:tcW w:w="1701" w:type="dxa"/>
            <w:vAlign w:val="center"/>
          </w:tcPr>
          <w:p w:rsidR="00825F9C" w:rsidRDefault="00F2480D" w:rsidP="00F2480D">
            <w:pPr>
              <w:jc w:val="right"/>
              <w:rPr>
                <w:rFonts w:ascii="Arial" w:hAnsi="Arial" w:cs="Arial"/>
                <w:sz w:val="24"/>
                <w:szCs w:val="24"/>
              </w:rPr>
            </w:pPr>
            <w:r>
              <w:rPr>
                <w:rFonts w:ascii="Arial" w:hAnsi="Arial" w:cs="Arial"/>
                <w:sz w:val="24"/>
                <w:szCs w:val="24"/>
              </w:rPr>
              <w:t>25.7</w:t>
            </w:r>
          </w:p>
        </w:tc>
      </w:tr>
      <w:tr w:rsidR="00825F9C" w:rsidTr="001C02EE">
        <w:tc>
          <w:tcPr>
            <w:tcW w:w="1870" w:type="dxa"/>
          </w:tcPr>
          <w:p w:rsidR="00825F9C" w:rsidRDefault="001C02EE" w:rsidP="00D20BB9">
            <w:pPr>
              <w:jc w:val="both"/>
              <w:rPr>
                <w:rFonts w:ascii="Arial" w:hAnsi="Arial" w:cs="Arial"/>
                <w:sz w:val="24"/>
                <w:szCs w:val="24"/>
              </w:rPr>
            </w:pPr>
            <w:r>
              <w:rPr>
                <w:rFonts w:ascii="Arial" w:hAnsi="Arial" w:cs="Arial"/>
                <w:sz w:val="24"/>
                <w:szCs w:val="24"/>
              </w:rPr>
              <w:t>L</w:t>
            </w: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4</w:t>
            </w:r>
          </w:p>
        </w:tc>
        <w:tc>
          <w:tcPr>
            <w:tcW w:w="2070" w:type="dxa"/>
            <w:vAlign w:val="center"/>
          </w:tcPr>
          <w:p w:rsidR="00825F9C" w:rsidRDefault="00F2480D" w:rsidP="00F2480D">
            <w:pPr>
              <w:jc w:val="right"/>
              <w:rPr>
                <w:rFonts w:ascii="Arial" w:hAnsi="Arial" w:cs="Arial"/>
                <w:sz w:val="24"/>
                <w:szCs w:val="24"/>
              </w:rPr>
            </w:pPr>
            <w:r>
              <w:rPr>
                <w:rFonts w:ascii="Arial" w:hAnsi="Arial" w:cs="Arial"/>
                <w:sz w:val="24"/>
                <w:szCs w:val="24"/>
              </w:rPr>
              <w:t>1.5</w:t>
            </w: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1</w:t>
            </w:r>
          </w:p>
        </w:tc>
        <w:tc>
          <w:tcPr>
            <w:tcW w:w="1701" w:type="dxa"/>
            <w:vAlign w:val="center"/>
          </w:tcPr>
          <w:p w:rsidR="00825F9C" w:rsidRDefault="00F2480D" w:rsidP="00F2480D">
            <w:pPr>
              <w:jc w:val="right"/>
              <w:rPr>
                <w:rFonts w:ascii="Arial" w:hAnsi="Arial" w:cs="Arial"/>
                <w:sz w:val="24"/>
                <w:szCs w:val="24"/>
              </w:rPr>
            </w:pPr>
            <w:r>
              <w:rPr>
                <w:rFonts w:ascii="Arial" w:hAnsi="Arial" w:cs="Arial"/>
                <w:sz w:val="24"/>
                <w:szCs w:val="24"/>
              </w:rPr>
              <w:t>1.5</w:t>
            </w:r>
          </w:p>
        </w:tc>
      </w:tr>
      <w:tr w:rsidR="00825F9C" w:rsidTr="001C02EE">
        <w:tc>
          <w:tcPr>
            <w:tcW w:w="1870" w:type="dxa"/>
          </w:tcPr>
          <w:p w:rsidR="00825F9C" w:rsidRDefault="001C02EE" w:rsidP="00D20BB9">
            <w:pPr>
              <w:jc w:val="both"/>
              <w:rPr>
                <w:rFonts w:ascii="Arial" w:hAnsi="Arial" w:cs="Arial"/>
                <w:sz w:val="24"/>
                <w:szCs w:val="24"/>
              </w:rPr>
            </w:pPr>
            <w:r>
              <w:rPr>
                <w:rFonts w:ascii="Arial" w:hAnsi="Arial" w:cs="Arial"/>
                <w:sz w:val="24"/>
                <w:szCs w:val="24"/>
              </w:rPr>
              <w:t>M</w:t>
            </w: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35</w:t>
            </w:r>
          </w:p>
        </w:tc>
        <w:tc>
          <w:tcPr>
            <w:tcW w:w="2070" w:type="dxa"/>
            <w:vAlign w:val="center"/>
          </w:tcPr>
          <w:p w:rsidR="00825F9C" w:rsidRDefault="00F2480D" w:rsidP="00F2480D">
            <w:pPr>
              <w:jc w:val="right"/>
              <w:rPr>
                <w:rFonts w:ascii="Arial" w:hAnsi="Arial" w:cs="Arial"/>
                <w:sz w:val="24"/>
                <w:szCs w:val="24"/>
              </w:rPr>
            </w:pPr>
            <w:r>
              <w:rPr>
                <w:rFonts w:ascii="Arial" w:hAnsi="Arial" w:cs="Arial"/>
                <w:sz w:val="24"/>
                <w:szCs w:val="24"/>
              </w:rPr>
              <w:t>12.5</w:t>
            </w: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3</w:t>
            </w:r>
          </w:p>
        </w:tc>
        <w:tc>
          <w:tcPr>
            <w:tcW w:w="1701" w:type="dxa"/>
            <w:vAlign w:val="center"/>
          </w:tcPr>
          <w:p w:rsidR="00825F9C" w:rsidRDefault="00F2480D" w:rsidP="00F2480D">
            <w:pPr>
              <w:jc w:val="right"/>
              <w:rPr>
                <w:rFonts w:ascii="Arial" w:hAnsi="Arial" w:cs="Arial"/>
                <w:sz w:val="24"/>
                <w:szCs w:val="24"/>
              </w:rPr>
            </w:pPr>
            <w:r>
              <w:rPr>
                <w:rFonts w:ascii="Arial" w:hAnsi="Arial" w:cs="Arial"/>
                <w:sz w:val="24"/>
                <w:szCs w:val="24"/>
              </w:rPr>
              <w:t>4.5</w:t>
            </w:r>
          </w:p>
        </w:tc>
      </w:tr>
      <w:tr w:rsidR="00825F9C" w:rsidTr="001C02EE">
        <w:tc>
          <w:tcPr>
            <w:tcW w:w="1870" w:type="dxa"/>
          </w:tcPr>
          <w:p w:rsidR="00825F9C" w:rsidRDefault="001C02EE" w:rsidP="00D20BB9">
            <w:pPr>
              <w:jc w:val="both"/>
              <w:rPr>
                <w:rFonts w:ascii="Arial" w:hAnsi="Arial" w:cs="Arial"/>
                <w:sz w:val="24"/>
                <w:szCs w:val="24"/>
              </w:rPr>
            </w:pPr>
            <w:r>
              <w:rPr>
                <w:rFonts w:ascii="Arial" w:hAnsi="Arial" w:cs="Arial"/>
                <w:sz w:val="24"/>
                <w:szCs w:val="24"/>
              </w:rPr>
              <w:t>N</w:t>
            </w: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2</w:t>
            </w:r>
          </w:p>
        </w:tc>
        <w:tc>
          <w:tcPr>
            <w:tcW w:w="2070" w:type="dxa"/>
            <w:vAlign w:val="center"/>
          </w:tcPr>
          <w:p w:rsidR="00825F9C" w:rsidRDefault="00F2480D" w:rsidP="00F2480D">
            <w:pPr>
              <w:jc w:val="right"/>
              <w:rPr>
                <w:rFonts w:ascii="Arial" w:hAnsi="Arial" w:cs="Arial"/>
                <w:sz w:val="24"/>
                <w:szCs w:val="24"/>
              </w:rPr>
            </w:pPr>
            <w:r>
              <w:rPr>
                <w:rFonts w:ascii="Arial" w:hAnsi="Arial" w:cs="Arial"/>
                <w:sz w:val="24"/>
                <w:szCs w:val="24"/>
              </w:rPr>
              <w:t>1.0</w:t>
            </w: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1</w:t>
            </w:r>
          </w:p>
        </w:tc>
        <w:tc>
          <w:tcPr>
            <w:tcW w:w="1701" w:type="dxa"/>
            <w:vAlign w:val="center"/>
          </w:tcPr>
          <w:p w:rsidR="00825F9C" w:rsidRDefault="00F2480D" w:rsidP="00F2480D">
            <w:pPr>
              <w:jc w:val="right"/>
              <w:rPr>
                <w:rFonts w:ascii="Arial" w:hAnsi="Arial" w:cs="Arial"/>
                <w:sz w:val="24"/>
                <w:szCs w:val="24"/>
              </w:rPr>
            </w:pPr>
            <w:r>
              <w:rPr>
                <w:rFonts w:ascii="Arial" w:hAnsi="Arial" w:cs="Arial"/>
                <w:sz w:val="24"/>
                <w:szCs w:val="24"/>
              </w:rPr>
              <w:t>1.5</w:t>
            </w:r>
          </w:p>
        </w:tc>
      </w:tr>
      <w:tr w:rsidR="00825F9C" w:rsidTr="001C02EE">
        <w:tc>
          <w:tcPr>
            <w:tcW w:w="1870" w:type="dxa"/>
          </w:tcPr>
          <w:p w:rsidR="00825F9C" w:rsidRDefault="00825F9C" w:rsidP="00D20BB9">
            <w:pPr>
              <w:jc w:val="both"/>
              <w:rPr>
                <w:rFonts w:ascii="Arial" w:hAnsi="Arial" w:cs="Arial"/>
                <w:sz w:val="24"/>
                <w:szCs w:val="24"/>
              </w:rPr>
            </w:pPr>
          </w:p>
        </w:tc>
        <w:tc>
          <w:tcPr>
            <w:tcW w:w="1953" w:type="dxa"/>
            <w:vAlign w:val="center"/>
          </w:tcPr>
          <w:p w:rsidR="00825F9C" w:rsidRDefault="00825F9C" w:rsidP="00825F9C">
            <w:pPr>
              <w:jc w:val="right"/>
              <w:rPr>
                <w:rFonts w:ascii="Arial" w:hAnsi="Arial" w:cs="Arial"/>
                <w:sz w:val="24"/>
                <w:szCs w:val="24"/>
              </w:rPr>
            </w:pPr>
            <w:r>
              <w:rPr>
                <w:rFonts w:ascii="Arial" w:hAnsi="Arial" w:cs="Arial"/>
                <w:sz w:val="24"/>
                <w:szCs w:val="24"/>
              </w:rPr>
              <w:t>278</w:t>
            </w:r>
          </w:p>
        </w:tc>
        <w:tc>
          <w:tcPr>
            <w:tcW w:w="2070" w:type="dxa"/>
            <w:vAlign w:val="center"/>
          </w:tcPr>
          <w:p w:rsidR="00825F9C" w:rsidRDefault="00825F9C" w:rsidP="00F2480D">
            <w:pPr>
              <w:jc w:val="right"/>
              <w:rPr>
                <w:rFonts w:ascii="Arial" w:hAnsi="Arial" w:cs="Arial"/>
                <w:sz w:val="24"/>
                <w:szCs w:val="24"/>
              </w:rPr>
            </w:pPr>
          </w:p>
        </w:tc>
        <w:tc>
          <w:tcPr>
            <w:tcW w:w="1757" w:type="dxa"/>
            <w:vAlign w:val="center"/>
          </w:tcPr>
          <w:p w:rsidR="00825F9C" w:rsidRDefault="009F325E" w:rsidP="009F325E">
            <w:pPr>
              <w:jc w:val="right"/>
              <w:rPr>
                <w:rFonts w:ascii="Arial" w:hAnsi="Arial" w:cs="Arial"/>
                <w:sz w:val="24"/>
                <w:szCs w:val="24"/>
              </w:rPr>
            </w:pPr>
            <w:r>
              <w:rPr>
                <w:rFonts w:ascii="Arial" w:hAnsi="Arial" w:cs="Arial"/>
                <w:sz w:val="24"/>
                <w:szCs w:val="24"/>
              </w:rPr>
              <w:t>66</w:t>
            </w:r>
          </w:p>
        </w:tc>
        <w:tc>
          <w:tcPr>
            <w:tcW w:w="1701" w:type="dxa"/>
            <w:vAlign w:val="center"/>
          </w:tcPr>
          <w:p w:rsidR="00825F9C" w:rsidRDefault="00825F9C" w:rsidP="00F2480D">
            <w:pPr>
              <w:jc w:val="right"/>
              <w:rPr>
                <w:rFonts w:ascii="Arial" w:hAnsi="Arial" w:cs="Arial"/>
                <w:sz w:val="24"/>
                <w:szCs w:val="24"/>
              </w:rPr>
            </w:pPr>
          </w:p>
        </w:tc>
      </w:tr>
    </w:tbl>
    <w:p w:rsidR="0030521D" w:rsidRDefault="0030521D" w:rsidP="0030521D">
      <w:pPr>
        <w:jc w:val="both"/>
        <w:rPr>
          <w:rFonts w:ascii="Arial" w:hAnsi="Arial" w:cs="Arial"/>
          <w:sz w:val="18"/>
          <w:szCs w:val="18"/>
        </w:rPr>
      </w:pPr>
      <w:r w:rsidRPr="008905DC">
        <w:rPr>
          <w:rFonts w:ascii="Arial" w:hAnsi="Arial" w:cs="Arial"/>
          <w:sz w:val="18"/>
          <w:szCs w:val="18"/>
        </w:rPr>
        <w:t>Source: Researcher</w:t>
      </w:r>
      <w:r w:rsidR="001C02EE">
        <w:rPr>
          <w:rFonts w:ascii="Arial" w:hAnsi="Arial" w:cs="Arial"/>
          <w:sz w:val="18"/>
          <w:szCs w:val="18"/>
        </w:rPr>
        <w:t xml:space="preserve"> (2016)</w:t>
      </w:r>
    </w:p>
    <w:p w:rsidR="00E54997" w:rsidRDefault="00101B47" w:rsidP="00E54997">
      <w:pPr>
        <w:pStyle w:val="ListParagraph"/>
        <w:spacing w:line="360" w:lineRule="auto"/>
        <w:ind w:left="0"/>
        <w:jc w:val="both"/>
        <w:rPr>
          <w:rFonts w:ascii="Arial" w:hAnsi="Arial" w:cs="Arial"/>
          <w:sz w:val="24"/>
          <w:szCs w:val="24"/>
        </w:rPr>
      </w:pPr>
      <w:r>
        <w:rPr>
          <w:rFonts w:ascii="Arial" w:hAnsi="Arial" w:cs="Arial"/>
          <w:sz w:val="24"/>
          <w:szCs w:val="24"/>
        </w:rPr>
        <w:t>A</w:t>
      </w:r>
      <w:r w:rsidR="00E54997">
        <w:rPr>
          <w:rFonts w:ascii="Arial" w:hAnsi="Arial" w:cs="Arial"/>
          <w:sz w:val="24"/>
          <w:szCs w:val="24"/>
        </w:rPr>
        <w:t xml:space="preserve"> graphic presentation of the above </w:t>
      </w:r>
      <w:r>
        <w:rPr>
          <w:rFonts w:ascii="Arial" w:hAnsi="Arial" w:cs="Arial"/>
          <w:sz w:val="24"/>
          <w:szCs w:val="24"/>
        </w:rPr>
        <w:t xml:space="preserve">distribution </w:t>
      </w:r>
      <w:r w:rsidR="006D6D7C">
        <w:rPr>
          <w:rFonts w:ascii="Arial" w:hAnsi="Arial" w:cs="Arial"/>
          <w:sz w:val="24"/>
          <w:szCs w:val="24"/>
        </w:rPr>
        <w:t xml:space="preserve">clearly </w:t>
      </w:r>
      <w:r w:rsidR="00E54997">
        <w:rPr>
          <w:rFonts w:ascii="Arial" w:hAnsi="Arial" w:cs="Arial"/>
          <w:sz w:val="24"/>
          <w:szCs w:val="24"/>
        </w:rPr>
        <w:t>indicates that</w:t>
      </w:r>
      <w:r w:rsidR="00DF79C0">
        <w:rPr>
          <w:rFonts w:ascii="Arial" w:hAnsi="Arial" w:cs="Arial"/>
          <w:sz w:val="24"/>
          <w:szCs w:val="24"/>
        </w:rPr>
        <w:t>,</w:t>
      </w:r>
      <w:r w:rsidR="00E54997">
        <w:rPr>
          <w:rFonts w:ascii="Arial" w:hAnsi="Arial" w:cs="Arial"/>
          <w:sz w:val="24"/>
          <w:szCs w:val="24"/>
        </w:rPr>
        <w:t xml:space="preserve"> </w:t>
      </w:r>
      <w:r w:rsidR="001C02EE">
        <w:rPr>
          <w:rFonts w:ascii="Arial" w:hAnsi="Arial" w:cs="Arial"/>
          <w:sz w:val="24"/>
          <w:szCs w:val="24"/>
        </w:rPr>
        <w:t xml:space="preserve">for </w:t>
      </w:r>
      <w:r w:rsidR="00DF79C0">
        <w:rPr>
          <w:rFonts w:ascii="Arial" w:hAnsi="Arial" w:cs="Arial"/>
          <w:sz w:val="24"/>
          <w:szCs w:val="24"/>
        </w:rPr>
        <w:t xml:space="preserve">most of the </w:t>
      </w:r>
      <w:r w:rsidR="006D6D7C">
        <w:rPr>
          <w:rFonts w:ascii="Arial" w:hAnsi="Arial" w:cs="Arial"/>
          <w:sz w:val="24"/>
          <w:szCs w:val="24"/>
        </w:rPr>
        <w:t>FMICS</w:t>
      </w:r>
      <w:r w:rsidR="001C02EE">
        <w:rPr>
          <w:rFonts w:ascii="Arial" w:hAnsi="Arial" w:cs="Arial"/>
          <w:sz w:val="24"/>
          <w:szCs w:val="24"/>
        </w:rPr>
        <w:t xml:space="preserve"> listed above</w:t>
      </w:r>
      <w:r w:rsidR="00E54997">
        <w:rPr>
          <w:rFonts w:ascii="Arial" w:hAnsi="Arial" w:cs="Arial"/>
          <w:sz w:val="24"/>
          <w:szCs w:val="24"/>
        </w:rPr>
        <w:t xml:space="preserve">, there is a </w:t>
      </w:r>
      <w:r w:rsidR="001C02EE">
        <w:rPr>
          <w:rFonts w:ascii="Arial" w:hAnsi="Arial" w:cs="Arial"/>
          <w:sz w:val="24"/>
          <w:szCs w:val="24"/>
        </w:rPr>
        <w:t xml:space="preserve">close </w:t>
      </w:r>
      <w:r w:rsidR="00E54997">
        <w:rPr>
          <w:rFonts w:ascii="Arial" w:hAnsi="Arial" w:cs="Arial"/>
          <w:sz w:val="24"/>
          <w:szCs w:val="24"/>
        </w:rPr>
        <w:t xml:space="preserve">correlation between the percentage market share and the percentage clean audits achieved by municipalities using the system. </w:t>
      </w:r>
    </w:p>
    <w:p w:rsidR="004D15F2" w:rsidRDefault="009028A9" w:rsidP="00D20BB9">
      <w:pPr>
        <w:jc w:val="both"/>
        <w:rPr>
          <w:rFonts w:ascii="Arial" w:hAnsi="Arial" w:cs="Arial"/>
          <w:sz w:val="24"/>
          <w:szCs w:val="24"/>
        </w:rPr>
      </w:pPr>
      <w:r w:rsidRPr="00E122E1">
        <w:rPr>
          <w:rFonts w:ascii="Arial" w:hAnsi="Arial" w:cs="Arial"/>
          <w:b/>
          <w:sz w:val="24"/>
          <w:szCs w:val="24"/>
        </w:rPr>
        <w:t>Figure 2</w:t>
      </w:r>
      <w:r w:rsidR="00492DC2">
        <w:rPr>
          <w:rFonts w:ascii="Arial" w:hAnsi="Arial" w:cs="Arial"/>
          <w:sz w:val="24"/>
          <w:szCs w:val="24"/>
        </w:rPr>
        <w:t xml:space="preserve">: </w:t>
      </w:r>
      <w:r w:rsidR="00DF79C0">
        <w:rPr>
          <w:rFonts w:ascii="Arial" w:hAnsi="Arial" w:cs="Arial"/>
          <w:sz w:val="24"/>
          <w:szCs w:val="24"/>
        </w:rPr>
        <w:t>D</w:t>
      </w:r>
      <w:r w:rsidR="00492DC2">
        <w:rPr>
          <w:rFonts w:ascii="Arial" w:hAnsi="Arial" w:cs="Arial"/>
          <w:sz w:val="24"/>
          <w:szCs w:val="24"/>
        </w:rPr>
        <w:t xml:space="preserve">istribution of </w:t>
      </w:r>
      <w:r w:rsidR="00DF79C0">
        <w:rPr>
          <w:rFonts w:ascii="Arial" w:hAnsi="Arial" w:cs="Arial"/>
          <w:sz w:val="24"/>
          <w:szCs w:val="24"/>
        </w:rPr>
        <w:t>FMICS</w:t>
      </w:r>
      <w:r w:rsidR="00492DC2">
        <w:rPr>
          <w:rFonts w:ascii="Arial" w:hAnsi="Arial" w:cs="Arial"/>
          <w:sz w:val="24"/>
          <w:szCs w:val="24"/>
        </w:rPr>
        <w:t xml:space="preserve"> based on market</w:t>
      </w:r>
      <w:r w:rsidR="00E122E1">
        <w:rPr>
          <w:rFonts w:ascii="Arial" w:hAnsi="Arial" w:cs="Arial"/>
          <w:sz w:val="24"/>
          <w:szCs w:val="24"/>
        </w:rPr>
        <w:t xml:space="preserve"> share and clean audit outcomes</w:t>
      </w:r>
    </w:p>
    <w:p w:rsidR="00492DC2" w:rsidRDefault="003A4178" w:rsidP="00D20BB9">
      <w:pPr>
        <w:jc w:val="both"/>
        <w:rPr>
          <w:rFonts w:ascii="Arial" w:hAnsi="Arial" w:cs="Arial"/>
          <w:sz w:val="24"/>
          <w:szCs w:val="24"/>
        </w:rPr>
      </w:pPr>
      <w:r>
        <w:rPr>
          <w:rFonts w:ascii="Arial" w:hAnsi="Arial" w:cs="Arial"/>
          <w:noProof/>
          <w:sz w:val="24"/>
          <w:szCs w:val="24"/>
          <w:lang w:val="en-ZA" w:eastAsia="en-ZA"/>
        </w:rPr>
        <w:drawing>
          <wp:inline distT="0" distB="0" distL="0" distR="0" wp14:anchorId="5F890E00">
            <wp:extent cx="600202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6489" cy="2050056"/>
                    </a:xfrm>
                    <a:prstGeom prst="rect">
                      <a:avLst/>
                    </a:prstGeom>
                    <a:noFill/>
                  </pic:spPr>
                </pic:pic>
              </a:graphicData>
            </a:graphic>
          </wp:inline>
        </w:drawing>
      </w:r>
    </w:p>
    <w:p w:rsidR="00492DC2" w:rsidRDefault="00492DC2" w:rsidP="00492DC2">
      <w:pPr>
        <w:jc w:val="both"/>
        <w:rPr>
          <w:rFonts w:ascii="Arial" w:hAnsi="Arial" w:cs="Arial"/>
          <w:sz w:val="18"/>
          <w:szCs w:val="18"/>
        </w:rPr>
      </w:pPr>
      <w:r w:rsidRPr="008905DC">
        <w:rPr>
          <w:rFonts w:ascii="Arial" w:hAnsi="Arial" w:cs="Arial"/>
          <w:sz w:val="18"/>
          <w:szCs w:val="18"/>
        </w:rPr>
        <w:t>Source: Researcher</w:t>
      </w:r>
      <w:r w:rsidR="003A4178">
        <w:rPr>
          <w:rFonts w:ascii="Arial" w:hAnsi="Arial" w:cs="Arial"/>
          <w:sz w:val="18"/>
          <w:szCs w:val="18"/>
        </w:rPr>
        <w:t xml:space="preserve"> (2016)</w:t>
      </w:r>
    </w:p>
    <w:p w:rsidR="003A4178" w:rsidRDefault="003A4178" w:rsidP="00EE01B3">
      <w:pPr>
        <w:pStyle w:val="ListParagraph"/>
        <w:spacing w:line="360" w:lineRule="auto"/>
        <w:ind w:left="0"/>
        <w:jc w:val="both"/>
        <w:rPr>
          <w:rFonts w:ascii="Arial" w:hAnsi="Arial" w:cs="Arial"/>
          <w:sz w:val="24"/>
          <w:szCs w:val="24"/>
        </w:rPr>
      </w:pPr>
      <w:r>
        <w:rPr>
          <w:rFonts w:ascii="Arial" w:hAnsi="Arial" w:cs="Arial"/>
          <w:sz w:val="24"/>
          <w:szCs w:val="24"/>
        </w:rPr>
        <w:t xml:space="preserve">In </w:t>
      </w:r>
      <w:r w:rsidR="00EE01B3">
        <w:rPr>
          <w:rFonts w:ascii="Arial" w:hAnsi="Arial" w:cs="Arial"/>
          <w:sz w:val="24"/>
          <w:szCs w:val="24"/>
        </w:rPr>
        <w:t xml:space="preserve">the case of systems </w:t>
      </w:r>
      <w:r>
        <w:rPr>
          <w:rFonts w:ascii="Arial" w:hAnsi="Arial" w:cs="Arial"/>
          <w:sz w:val="24"/>
          <w:szCs w:val="24"/>
        </w:rPr>
        <w:t xml:space="preserve">D, K and M however, there is a </w:t>
      </w:r>
      <w:r w:rsidR="00DF79C0">
        <w:rPr>
          <w:rFonts w:ascii="Arial" w:hAnsi="Arial" w:cs="Arial"/>
          <w:sz w:val="24"/>
          <w:szCs w:val="24"/>
        </w:rPr>
        <w:t xml:space="preserve">significant </w:t>
      </w:r>
      <w:r>
        <w:rPr>
          <w:rFonts w:ascii="Arial" w:hAnsi="Arial" w:cs="Arial"/>
          <w:sz w:val="24"/>
          <w:szCs w:val="24"/>
        </w:rPr>
        <w:t>deviation w</w:t>
      </w:r>
      <w:r w:rsidR="00DF79C0">
        <w:rPr>
          <w:rFonts w:ascii="Arial" w:hAnsi="Arial" w:cs="Arial"/>
          <w:sz w:val="24"/>
          <w:szCs w:val="24"/>
        </w:rPr>
        <w:t>hich calls for further analysis.</w:t>
      </w:r>
    </w:p>
    <w:p w:rsidR="007B1F58" w:rsidRDefault="007B1F58" w:rsidP="007B1F58">
      <w:pPr>
        <w:jc w:val="both"/>
        <w:rPr>
          <w:rFonts w:ascii="Arial" w:hAnsi="Arial" w:cs="Arial"/>
          <w:sz w:val="24"/>
          <w:szCs w:val="24"/>
        </w:rPr>
      </w:pPr>
      <w:r w:rsidRPr="00E122E1">
        <w:rPr>
          <w:rFonts w:ascii="Arial" w:hAnsi="Arial" w:cs="Arial"/>
          <w:b/>
          <w:sz w:val="24"/>
          <w:szCs w:val="24"/>
        </w:rPr>
        <w:t>Table 5</w:t>
      </w:r>
      <w:r w:rsidRPr="00CD1241">
        <w:rPr>
          <w:rFonts w:ascii="Arial" w:hAnsi="Arial" w:cs="Arial"/>
          <w:sz w:val="24"/>
          <w:szCs w:val="24"/>
        </w:rPr>
        <w:t xml:space="preserve">: </w:t>
      </w:r>
      <w:r>
        <w:rPr>
          <w:rFonts w:ascii="Arial" w:hAnsi="Arial" w:cs="Arial"/>
          <w:sz w:val="24"/>
          <w:szCs w:val="24"/>
        </w:rPr>
        <w:t xml:space="preserve">Comparison of </w:t>
      </w:r>
      <w:r w:rsidR="00DF79C0">
        <w:rPr>
          <w:rFonts w:ascii="Arial" w:hAnsi="Arial" w:cs="Arial"/>
          <w:sz w:val="24"/>
          <w:szCs w:val="24"/>
        </w:rPr>
        <w:t xml:space="preserve">FMICS </w:t>
      </w:r>
      <w:r>
        <w:rPr>
          <w:rFonts w:ascii="Arial" w:hAnsi="Arial" w:cs="Arial"/>
          <w:sz w:val="24"/>
          <w:szCs w:val="24"/>
        </w:rPr>
        <w:t>market share and clean audit outcomes</w:t>
      </w:r>
    </w:p>
    <w:tbl>
      <w:tblPr>
        <w:tblStyle w:val="TableGrid"/>
        <w:tblW w:w="9351" w:type="dxa"/>
        <w:tblLook w:val="04A0" w:firstRow="1" w:lastRow="0" w:firstColumn="1" w:lastColumn="0" w:noHBand="0" w:noVBand="1"/>
      </w:tblPr>
      <w:tblGrid>
        <w:gridCol w:w="2337"/>
        <w:gridCol w:w="2338"/>
        <w:gridCol w:w="2338"/>
        <w:gridCol w:w="2338"/>
      </w:tblGrid>
      <w:tr w:rsidR="007B1F58" w:rsidTr="007B1F58">
        <w:tc>
          <w:tcPr>
            <w:tcW w:w="2337" w:type="dxa"/>
          </w:tcPr>
          <w:p w:rsidR="007B1F58" w:rsidRPr="003A4178" w:rsidRDefault="007B1F58" w:rsidP="00EE01B3">
            <w:pPr>
              <w:pStyle w:val="ListParagraph"/>
              <w:spacing w:line="360" w:lineRule="auto"/>
              <w:ind w:left="0"/>
              <w:jc w:val="both"/>
              <w:rPr>
                <w:rFonts w:ascii="Arial" w:hAnsi="Arial" w:cs="Arial"/>
                <w:b/>
                <w:sz w:val="24"/>
                <w:szCs w:val="24"/>
              </w:rPr>
            </w:pPr>
            <w:r>
              <w:rPr>
                <w:rFonts w:ascii="Arial" w:hAnsi="Arial" w:cs="Arial"/>
                <w:b/>
                <w:sz w:val="24"/>
                <w:szCs w:val="24"/>
              </w:rPr>
              <w:t>System</w:t>
            </w:r>
          </w:p>
        </w:tc>
        <w:tc>
          <w:tcPr>
            <w:tcW w:w="2338" w:type="dxa"/>
          </w:tcPr>
          <w:p w:rsidR="007B1F58" w:rsidRPr="003A4178" w:rsidRDefault="007B1F58" w:rsidP="00EE01B3">
            <w:pPr>
              <w:pStyle w:val="ListParagraph"/>
              <w:spacing w:line="360" w:lineRule="auto"/>
              <w:ind w:left="0"/>
              <w:jc w:val="both"/>
              <w:rPr>
                <w:rFonts w:ascii="Arial" w:hAnsi="Arial" w:cs="Arial"/>
                <w:b/>
                <w:sz w:val="24"/>
                <w:szCs w:val="24"/>
              </w:rPr>
            </w:pPr>
            <w:r>
              <w:rPr>
                <w:rFonts w:ascii="Arial" w:hAnsi="Arial" w:cs="Arial"/>
                <w:b/>
                <w:sz w:val="24"/>
                <w:szCs w:val="24"/>
              </w:rPr>
              <w:t>Market share</w:t>
            </w:r>
            <w:r w:rsidR="002B3355">
              <w:rPr>
                <w:rFonts w:ascii="Arial" w:hAnsi="Arial" w:cs="Arial"/>
                <w:b/>
                <w:sz w:val="24"/>
                <w:szCs w:val="24"/>
              </w:rPr>
              <w:t xml:space="preserve"> (%)</w:t>
            </w:r>
          </w:p>
        </w:tc>
        <w:tc>
          <w:tcPr>
            <w:tcW w:w="2338" w:type="dxa"/>
          </w:tcPr>
          <w:p w:rsidR="007B1F58" w:rsidRPr="003A4178" w:rsidRDefault="007B1F58" w:rsidP="00EE01B3">
            <w:pPr>
              <w:pStyle w:val="ListParagraph"/>
              <w:spacing w:line="360" w:lineRule="auto"/>
              <w:ind w:left="0"/>
              <w:jc w:val="both"/>
              <w:rPr>
                <w:rFonts w:ascii="Arial" w:hAnsi="Arial" w:cs="Arial"/>
                <w:b/>
                <w:sz w:val="24"/>
                <w:szCs w:val="24"/>
              </w:rPr>
            </w:pPr>
            <w:r>
              <w:rPr>
                <w:rFonts w:ascii="Arial" w:hAnsi="Arial" w:cs="Arial"/>
                <w:b/>
                <w:sz w:val="24"/>
                <w:szCs w:val="24"/>
              </w:rPr>
              <w:t>Clean audits</w:t>
            </w:r>
            <w:r w:rsidR="002B3355">
              <w:rPr>
                <w:rFonts w:ascii="Arial" w:hAnsi="Arial" w:cs="Arial"/>
                <w:b/>
                <w:sz w:val="24"/>
                <w:szCs w:val="24"/>
              </w:rPr>
              <w:t xml:space="preserve"> (%)</w:t>
            </w:r>
          </w:p>
        </w:tc>
        <w:tc>
          <w:tcPr>
            <w:tcW w:w="2338" w:type="dxa"/>
          </w:tcPr>
          <w:p w:rsidR="007B1F58" w:rsidRPr="003A4178" w:rsidRDefault="007B1F58" w:rsidP="00EE01B3">
            <w:pPr>
              <w:pStyle w:val="ListParagraph"/>
              <w:spacing w:line="360" w:lineRule="auto"/>
              <w:ind w:left="0"/>
              <w:jc w:val="both"/>
              <w:rPr>
                <w:rFonts w:ascii="Arial" w:hAnsi="Arial" w:cs="Arial"/>
                <w:b/>
                <w:sz w:val="24"/>
                <w:szCs w:val="24"/>
              </w:rPr>
            </w:pPr>
            <w:r>
              <w:rPr>
                <w:rFonts w:ascii="Arial" w:hAnsi="Arial" w:cs="Arial"/>
                <w:b/>
                <w:sz w:val="24"/>
                <w:szCs w:val="24"/>
              </w:rPr>
              <w:t>Variance</w:t>
            </w:r>
          </w:p>
        </w:tc>
      </w:tr>
      <w:tr w:rsidR="007B1F58" w:rsidTr="007B1F58">
        <w:tc>
          <w:tcPr>
            <w:tcW w:w="2337" w:type="dxa"/>
          </w:tcPr>
          <w:p w:rsidR="007B1F58" w:rsidRDefault="007B1F58" w:rsidP="00EE01B3">
            <w:pPr>
              <w:pStyle w:val="ListParagraph"/>
              <w:spacing w:line="360" w:lineRule="auto"/>
              <w:ind w:left="0"/>
              <w:jc w:val="both"/>
              <w:rPr>
                <w:rFonts w:ascii="Arial" w:hAnsi="Arial" w:cs="Arial"/>
                <w:sz w:val="24"/>
                <w:szCs w:val="24"/>
              </w:rPr>
            </w:pPr>
            <w:r>
              <w:rPr>
                <w:rFonts w:ascii="Arial" w:hAnsi="Arial" w:cs="Arial"/>
                <w:sz w:val="24"/>
                <w:szCs w:val="24"/>
              </w:rPr>
              <w:t>D</w:t>
            </w:r>
          </w:p>
        </w:tc>
        <w:tc>
          <w:tcPr>
            <w:tcW w:w="2338" w:type="dxa"/>
          </w:tcPr>
          <w:p w:rsidR="007B1F58" w:rsidRDefault="007B1F58" w:rsidP="007B1F58">
            <w:pPr>
              <w:pStyle w:val="ListParagraph"/>
              <w:spacing w:line="360" w:lineRule="auto"/>
              <w:ind w:left="0"/>
              <w:jc w:val="right"/>
              <w:rPr>
                <w:rFonts w:ascii="Arial" w:hAnsi="Arial" w:cs="Arial"/>
                <w:sz w:val="24"/>
                <w:szCs w:val="24"/>
              </w:rPr>
            </w:pPr>
            <w:r>
              <w:rPr>
                <w:rFonts w:ascii="Arial" w:hAnsi="Arial" w:cs="Arial"/>
                <w:sz w:val="24"/>
                <w:szCs w:val="24"/>
              </w:rPr>
              <w:t>24.1</w:t>
            </w:r>
          </w:p>
        </w:tc>
        <w:tc>
          <w:tcPr>
            <w:tcW w:w="2338" w:type="dxa"/>
          </w:tcPr>
          <w:p w:rsidR="007B1F58" w:rsidRDefault="007B1F58" w:rsidP="007B1F58">
            <w:pPr>
              <w:pStyle w:val="ListParagraph"/>
              <w:spacing w:line="360" w:lineRule="auto"/>
              <w:ind w:left="0"/>
              <w:jc w:val="right"/>
              <w:rPr>
                <w:rFonts w:ascii="Arial" w:hAnsi="Arial" w:cs="Arial"/>
                <w:sz w:val="24"/>
                <w:szCs w:val="24"/>
              </w:rPr>
            </w:pPr>
            <w:r>
              <w:rPr>
                <w:rFonts w:ascii="Arial" w:hAnsi="Arial" w:cs="Arial"/>
                <w:sz w:val="24"/>
                <w:szCs w:val="24"/>
              </w:rPr>
              <w:t>15.1</w:t>
            </w:r>
          </w:p>
        </w:tc>
        <w:tc>
          <w:tcPr>
            <w:tcW w:w="2338" w:type="dxa"/>
          </w:tcPr>
          <w:p w:rsidR="007B1F58" w:rsidRDefault="007B1F58" w:rsidP="007B1F58">
            <w:pPr>
              <w:pStyle w:val="ListParagraph"/>
              <w:spacing w:line="360" w:lineRule="auto"/>
              <w:ind w:left="0"/>
              <w:jc w:val="right"/>
              <w:rPr>
                <w:rFonts w:ascii="Arial" w:hAnsi="Arial" w:cs="Arial"/>
                <w:sz w:val="24"/>
                <w:szCs w:val="24"/>
              </w:rPr>
            </w:pPr>
            <w:r>
              <w:rPr>
                <w:rFonts w:ascii="Arial" w:hAnsi="Arial" w:cs="Arial"/>
                <w:sz w:val="24"/>
                <w:szCs w:val="24"/>
              </w:rPr>
              <w:t>-9.0</w:t>
            </w:r>
          </w:p>
        </w:tc>
      </w:tr>
      <w:tr w:rsidR="007B1F58" w:rsidTr="007B1F58">
        <w:tc>
          <w:tcPr>
            <w:tcW w:w="2337" w:type="dxa"/>
          </w:tcPr>
          <w:p w:rsidR="007B1F58" w:rsidRDefault="007B1F58" w:rsidP="00EE01B3">
            <w:pPr>
              <w:pStyle w:val="ListParagraph"/>
              <w:spacing w:line="360" w:lineRule="auto"/>
              <w:ind w:left="0"/>
              <w:jc w:val="both"/>
              <w:rPr>
                <w:rFonts w:ascii="Arial" w:hAnsi="Arial" w:cs="Arial"/>
                <w:sz w:val="24"/>
                <w:szCs w:val="24"/>
              </w:rPr>
            </w:pPr>
            <w:r>
              <w:rPr>
                <w:rFonts w:ascii="Arial" w:hAnsi="Arial" w:cs="Arial"/>
                <w:sz w:val="24"/>
                <w:szCs w:val="24"/>
              </w:rPr>
              <w:t>K</w:t>
            </w:r>
          </w:p>
        </w:tc>
        <w:tc>
          <w:tcPr>
            <w:tcW w:w="2338" w:type="dxa"/>
          </w:tcPr>
          <w:p w:rsidR="007B1F58" w:rsidRDefault="007B1F58" w:rsidP="007B1F58">
            <w:pPr>
              <w:pStyle w:val="ListParagraph"/>
              <w:spacing w:line="360" w:lineRule="auto"/>
              <w:ind w:left="0"/>
              <w:jc w:val="right"/>
              <w:rPr>
                <w:rFonts w:ascii="Arial" w:hAnsi="Arial" w:cs="Arial"/>
                <w:sz w:val="24"/>
                <w:szCs w:val="24"/>
              </w:rPr>
            </w:pPr>
            <w:r>
              <w:rPr>
                <w:rFonts w:ascii="Arial" w:hAnsi="Arial" w:cs="Arial"/>
                <w:sz w:val="24"/>
                <w:szCs w:val="24"/>
              </w:rPr>
              <w:t>11.1</w:t>
            </w:r>
          </w:p>
        </w:tc>
        <w:tc>
          <w:tcPr>
            <w:tcW w:w="2338" w:type="dxa"/>
          </w:tcPr>
          <w:p w:rsidR="007B1F58" w:rsidRDefault="007B1F58" w:rsidP="007B1F58">
            <w:pPr>
              <w:pStyle w:val="ListParagraph"/>
              <w:spacing w:line="360" w:lineRule="auto"/>
              <w:ind w:left="0"/>
              <w:jc w:val="right"/>
              <w:rPr>
                <w:rFonts w:ascii="Arial" w:hAnsi="Arial" w:cs="Arial"/>
                <w:sz w:val="24"/>
                <w:szCs w:val="24"/>
              </w:rPr>
            </w:pPr>
            <w:r>
              <w:rPr>
                <w:rFonts w:ascii="Arial" w:hAnsi="Arial" w:cs="Arial"/>
                <w:sz w:val="24"/>
                <w:szCs w:val="24"/>
              </w:rPr>
              <w:t>25.7</w:t>
            </w:r>
          </w:p>
        </w:tc>
        <w:tc>
          <w:tcPr>
            <w:tcW w:w="2338" w:type="dxa"/>
          </w:tcPr>
          <w:p w:rsidR="007B1F58" w:rsidRDefault="007B1F58" w:rsidP="007B1F58">
            <w:pPr>
              <w:pStyle w:val="ListParagraph"/>
              <w:spacing w:line="360" w:lineRule="auto"/>
              <w:ind w:left="0"/>
              <w:jc w:val="right"/>
              <w:rPr>
                <w:rFonts w:ascii="Arial" w:hAnsi="Arial" w:cs="Arial"/>
                <w:sz w:val="24"/>
                <w:szCs w:val="24"/>
              </w:rPr>
            </w:pPr>
            <w:r>
              <w:rPr>
                <w:rFonts w:ascii="Arial" w:hAnsi="Arial" w:cs="Arial"/>
                <w:sz w:val="24"/>
                <w:szCs w:val="24"/>
              </w:rPr>
              <w:t>+14.6</w:t>
            </w:r>
          </w:p>
        </w:tc>
      </w:tr>
      <w:tr w:rsidR="007B1F58" w:rsidTr="007B1F58">
        <w:tc>
          <w:tcPr>
            <w:tcW w:w="2337" w:type="dxa"/>
          </w:tcPr>
          <w:p w:rsidR="007B1F58" w:rsidRDefault="007B1F58" w:rsidP="00EE01B3">
            <w:pPr>
              <w:pStyle w:val="ListParagraph"/>
              <w:spacing w:line="360" w:lineRule="auto"/>
              <w:ind w:left="0"/>
              <w:jc w:val="both"/>
              <w:rPr>
                <w:rFonts w:ascii="Arial" w:hAnsi="Arial" w:cs="Arial"/>
                <w:sz w:val="24"/>
                <w:szCs w:val="24"/>
              </w:rPr>
            </w:pPr>
            <w:r>
              <w:rPr>
                <w:rFonts w:ascii="Arial" w:hAnsi="Arial" w:cs="Arial"/>
                <w:sz w:val="24"/>
                <w:szCs w:val="24"/>
              </w:rPr>
              <w:t>M</w:t>
            </w:r>
          </w:p>
        </w:tc>
        <w:tc>
          <w:tcPr>
            <w:tcW w:w="2338" w:type="dxa"/>
          </w:tcPr>
          <w:p w:rsidR="007B1F58" w:rsidRDefault="007B1F58" w:rsidP="007B1F58">
            <w:pPr>
              <w:pStyle w:val="ListParagraph"/>
              <w:spacing w:line="360" w:lineRule="auto"/>
              <w:ind w:left="0"/>
              <w:jc w:val="right"/>
              <w:rPr>
                <w:rFonts w:ascii="Arial" w:hAnsi="Arial" w:cs="Arial"/>
                <w:sz w:val="24"/>
                <w:szCs w:val="24"/>
              </w:rPr>
            </w:pPr>
            <w:r>
              <w:rPr>
                <w:rFonts w:ascii="Arial" w:hAnsi="Arial" w:cs="Arial"/>
                <w:sz w:val="24"/>
                <w:szCs w:val="24"/>
              </w:rPr>
              <w:t>12.5</w:t>
            </w:r>
          </w:p>
        </w:tc>
        <w:tc>
          <w:tcPr>
            <w:tcW w:w="2338" w:type="dxa"/>
          </w:tcPr>
          <w:p w:rsidR="007B1F58" w:rsidRDefault="007B1F58" w:rsidP="007B1F58">
            <w:pPr>
              <w:pStyle w:val="ListParagraph"/>
              <w:spacing w:line="360" w:lineRule="auto"/>
              <w:ind w:left="0"/>
              <w:jc w:val="right"/>
              <w:rPr>
                <w:rFonts w:ascii="Arial" w:hAnsi="Arial" w:cs="Arial"/>
                <w:sz w:val="24"/>
                <w:szCs w:val="24"/>
              </w:rPr>
            </w:pPr>
            <w:r>
              <w:rPr>
                <w:rFonts w:ascii="Arial" w:hAnsi="Arial" w:cs="Arial"/>
                <w:sz w:val="24"/>
                <w:szCs w:val="24"/>
              </w:rPr>
              <w:t>4.5</w:t>
            </w:r>
          </w:p>
        </w:tc>
        <w:tc>
          <w:tcPr>
            <w:tcW w:w="2338" w:type="dxa"/>
          </w:tcPr>
          <w:p w:rsidR="007B1F58" w:rsidRDefault="007B1F58" w:rsidP="007B1F58">
            <w:pPr>
              <w:pStyle w:val="ListParagraph"/>
              <w:spacing w:line="360" w:lineRule="auto"/>
              <w:ind w:left="0"/>
              <w:jc w:val="right"/>
              <w:rPr>
                <w:rFonts w:ascii="Arial" w:hAnsi="Arial" w:cs="Arial"/>
                <w:sz w:val="24"/>
                <w:szCs w:val="24"/>
              </w:rPr>
            </w:pPr>
            <w:r>
              <w:rPr>
                <w:rFonts w:ascii="Arial" w:hAnsi="Arial" w:cs="Arial"/>
                <w:sz w:val="24"/>
                <w:szCs w:val="24"/>
              </w:rPr>
              <w:t>-8.0</w:t>
            </w:r>
          </w:p>
        </w:tc>
      </w:tr>
    </w:tbl>
    <w:p w:rsidR="007B1F58" w:rsidRDefault="007B1F58" w:rsidP="007B1F58">
      <w:pPr>
        <w:jc w:val="both"/>
        <w:rPr>
          <w:rFonts w:ascii="Arial" w:hAnsi="Arial" w:cs="Arial"/>
          <w:sz w:val="18"/>
          <w:szCs w:val="18"/>
        </w:rPr>
      </w:pPr>
      <w:r w:rsidRPr="008905DC">
        <w:rPr>
          <w:rFonts w:ascii="Arial" w:hAnsi="Arial" w:cs="Arial"/>
          <w:sz w:val="18"/>
          <w:szCs w:val="18"/>
        </w:rPr>
        <w:t>Source: Researcher</w:t>
      </w:r>
      <w:r>
        <w:rPr>
          <w:rFonts w:ascii="Arial" w:hAnsi="Arial" w:cs="Arial"/>
          <w:sz w:val="18"/>
          <w:szCs w:val="18"/>
        </w:rPr>
        <w:t xml:space="preserve"> (2016)</w:t>
      </w:r>
    </w:p>
    <w:p w:rsidR="00D03E01" w:rsidRDefault="007B1F58" w:rsidP="006B699F">
      <w:pPr>
        <w:pStyle w:val="ListParagraph"/>
        <w:spacing w:line="360" w:lineRule="auto"/>
        <w:ind w:left="0"/>
        <w:jc w:val="both"/>
        <w:rPr>
          <w:rFonts w:ascii="Arial" w:hAnsi="Arial" w:cs="Arial"/>
          <w:sz w:val="24"/>
          <w:szCs w:val="24"/>
        </w:rPr>
      </w:pPr>
      <w:r>
        <w:rPr>
          <w:rFonts w:ascii="Arial" w:hAnsi="Arial" w:cs="Arial"/>
          <w:sz w:val="24"/>
          <w:szCs w:val="24"/>
        </w:rPr>
        <w:lastRenderedPageBreak/>
        <w:t xml:space="preserve">Table 5 above indicates that although systems D and </w:t>
      </w:r>
      <w:r w:rsidR="002B3355">
        <w:rPr>
          <w:rFonts w:ascii="Arial" w:hAnsi="Arial" w:cs="Arial"/>
          <w:sz w:val="24"/>
          <w:szCs w:val="24"/>
        </w:rPr>
        <w:t>M</w:t>
      </w:r>
      <w:r>
        <w:rPr>
          <w:rFonts w:ascii="Arial" w:hAnsi="Arial" w:cs="Arial"/>
          <w:sz w:val="24"/>
          <w:szCs w:val="24"/>
        </w:rPr>
        <w:t xml:space="preserve"> have a market share of </w:t>
      </w:r>
      <w:r w:rsidR="00EE01B3">
        <w:rPr>
          <w:rFonts w:ascii="Arial" w:hAnsi="Arial" w:cs="Arial"/>
          <w:sz w:val="24"/>
          <w:szCs w:val="24"/>
        </w:rPr>
        <w:t>24.1%</w:t>
      </w:r>
      <w:r>
        <w:rPr>
          <w:rFonts w:ascii="Arial" w:hAnsi="Arial" w:cs="Arial"/>
          <w:sz w:val="24"/>
          <w:szCs w:val="24"/>
        </w:rPr>
        <w:t xml:space="preserve"> and </w:t>
      </w:r>
      <w:r w:rsidR="00EE01B3">
        <w:rPr>
          <w:rFonts w:ascii="Arial" w:hAnsi="Arial" w:cs="Arial"/>
          <w:sz w:val="24"/>
          <w:szCs w:val="24"/>
        </w:rPr>
        <w:t>12.5%</w:t>
      </w:r>
      <w:r w:rsidR="00101B47">
        <w:rPr>
          <w:rFonts w:ascii="Arial" w:hAnsi="Arial" w:cs="Arial"/>
          <w:sz w:val="24"/>
          <w:szCs w:val="24"/>
        </w:rPr>
        <w:t xml:space="preserve"> each</w:t>
      </w:r>
      <w:r>
        <w:rPr>
          <w:rFonts w:ascii="Arial" w:hAnsi="Arial" w:cs="Arial"/>
          <w:sz w:val="24"/>
          <w:szCs w:val="24"/>
        </w:rPr>
        <w:t xml:space="preserve">, </w:t>
      </w:r>
      <w:r w:rsidR="006B699F">
        <w:rPr>
          <w:rFonts w:ascii="Arial" w:hAnsi="Arial" w:cs="Arial"/>
          <w:sz w:val="24"/>
          <w:szCs w:val="24"/>
        </w:rPr>
        <w:t xml:space="preserve">municipalities using these systems </w:t>
      </w:r>
      <w:r>
        <w:rPr>
          <w:rFonts w:ascii="Arial" w:hAnsi="Arial" w:cs="Arial"/>
          <w:sz w:val="24"/>
          <w:szCs w:val="24"/>
        </w:rPr>
        <w:t xml:space="preserve">only </w:t>
      </w:r>
      <w:r w:rsidR="006B699F">
        <w:rPr>
          <w:rFonts w:ascii="Arial" w:hAnsi="Arial" w:cs="Arial"/>
          <w:sz w:val="24"/>
          <w:szCs w:val="24"/>
        </w:rPr>
        <w:t xml:space="preserve">represent </w:t>
      </w:r>
      <w:r>
        <w:rPr>
          <w:rFonts w:ascii="Arial" w:hAnsi="Arial" w:cs="Arial"/>
          <w:sz w:val="24"/>
          <w:szCs w:val="24"/>
        </w:rPr>
        <w:t xml:space="preserve">15.1% and 4.5% of </w:t>
      </w:r>
      <w:r w:rsidR="006B699F">
        <w:rPr>
          <w:rFonts w:ascii="Arial" w:hAnsi="Arial" w:cs="Arial"/>
          <w:sz w:val="24"/>
          <w:szCs w:val="24"/>
        </w:rPr>
        <w:t xml:space="preserve">those which </w:t>
      </w:r>
      <w:r w:rsidR="00101B47">
        <w:rPr>
          <w:rFonts w:ascii="Arial" w:hAnsi="Arial" w:cs="Arial"/>
          <w:sz w:val="24"/>
          <w:szCs w:val="24"/>
        </w:rPr>
        <w:t>could</w:t>
      </w:r>
      <w:r>
        <w:rPr>
          <w:rFonts w:ascii="Arial" w:hAnsi="Arial" w:cs="Arial"/>
          <w:sz w:val="24"/>
          <w:szCs w:val="24"/>
        </w:rPr>
        <w:t xml:space="preserve"> achieve a clean audit outcome, a variance of 9.0% and 8.0%</w:t>
      </w:r>
      <w:r w:rsidR="002B3355">
        <w:rPr>
          <w:rFonts w:ascii="Arial" w:hAnsi="Arial" w:cs="Arial"/>
          <w:sz w:val="24"/>
          <w:szCs w:val="24"/>
        </w:rPr>
        <w:t xml:space="preserve"> respectively</w:t>
      </w:r>
      <w:r>
        <w:rPr>
          <w:rFonts w:ascii="Arial" w:hAnsi="Arial" w:cs="Arial"/>
          <w:sz w:val="24"/>
          <w:szCs w:val="24"/>
        </w:rPr>
        <w:t xml:space="preserve">. On the other hand, whilst system K only commands a market share of 11.1%, their user municipalities represent 25.7% </w:t>
      </w:r>
      <w:r w:rsidR="006B699F">
        <w:rPr>
          <w:rFonts w:ascii="Arial" w:hAnsi="Arial" w:cs="Arial"/>
          <w:sz w:val="24"/>
          <w:szCs w:val="24"/>
        </w:rPr>
        <w:t>of clean audit outcomes</w:t>
      </w:r>
      <w:r w:rsidR="00DF79C0">
        <w:rPr>
          <w:rFonts w:ascii="Arial" w:hAnsi="Arial" w:cs="Arial"/>
          <w:sz w:val="24"/>
          <w:szCs w:val="24"/>
        </w:rPr>
        <w:t xml:space="preserve"> achieved</w:t>
      </w:r>
      <w:r w:rsidR="006B699F">
        <w:rPr>
          <w:rFonts w:ascii="Arial" w:hAnsi="Arial" w:cs="Arial"/>
          <w:sz w:val="24"/>
          <w:szCs w:val="24"/>
        </w:rPr>
        <w:t>.</w:t>
      </w:r>
      <w:r w:rsidR="00101B47">
        <w:rPr>
          <w:rFonts w:ascii="Arial" w:hAnsi="Arial" w:cs="Arial"/>
          <w:sz w:val="24"/>
          <w:szCs w:val="24"/>
        </w:rPr>
        <w:t xml:space="preserve"> These deviations </w:t>
      </w:r>
      <w:r w:rsidR="003100C3">
        <w:rPr>
          <w:rFonts w:ascii="Arial" w:hAnsi="Arial" w:cs="Arial"/>
          <w:sz w:val="24"/>
          <w:szCs w:val="24"/>
        </w:rPr>
        <w:t xml:space="preserve">call for </w:t>
      </w:r>
      <w:r w:rsidR="00101B47">
        <w:rPr>
          <w:rFonts w:ascii="Arial" w:hAnsi="Arial" w:cs="Arial"/>
          <w:sz w:val="24"/>
          <w:szCs w:val="24"/>
        </w:rPr>
        <w:t>f</w:t>
      </w:r>
      <w:r w:rsidR="00EE01B3">
        <w:rPr>
          <w:rFonts w:ascii="Arial" w:hAnsi="Arial" w:cs="Arial"/>
          <w:sz w:val="24"/>
          <w:szCs w:val="24"/>
        </w:rPr>
        <w:t>urther research to confirm if this finding is related to the specific system only, or was influenced by other factors such as people, processes and the relationship with the system vendor.</w:t>
      </w:r>
      <w:r w:rsidR="00865A3D">
        <w:rPr>
          <w:rFonts w:ascii="Arial" w:hAnsi="Arial" w:cs="Arial"/>
          <w:sz w:val="24"/>
          <w:szCs w:val="24"/>
        </w:rPr>
        <w:t xml:space="preserve"> </w:t>
      </w:r>
    </w:p>
    <w:p w:rsidR="00EE01B3" w:rsidRPr="006B699F" w:rsidRDefault="006B699F" w:rsidP="006B699F">
      <w:pPr>
        <w:pStyle w:val="ListParagraph"/>
        <w:spacing w:line="360" w:lineRule="auto"/>
        <w:ind w:left="0"/>
        <w:jc w:val="both"/>
        <w:rPr>
          <w:rFonts w:ascii="Arial" w:hAnsi="Arial" w:cs="Arial"/>
          <w:sz w:val="24"/>
          <w:szCs w:val="24"/>
        </w:rPr>
      </w:pPr>
      <w:r w:rsidRPr="006B699F">
        <w:rPr>
          <w:rFonts w:ascii="Arial" w:hAnsi="Arial" w:cs="Arial"/>
          <w:sz w:val="24"/>
          <w:szCs w:val="24"/>
        </w:rPr>
        <w:t xml:space="preserve">The geographic distribution of municipalities using these </w:t>
      </w:r>
      <w:r>
        <w:rPr>
          <w:rFonts w:ascii="Arial" w:hAnsi="Arial" w:cs="Arial"/>
          <w:sz w:val="24"/>
          <w:szCs w:val="24"/>
        </w:rPr>
        <w:t>systems</w:t>
      </w:r>
      <w:r w:rsidR="00073E96">
        <w:rPr>
          <w:rFonts w:ascii="Arial" w:hAnsi="Arial" w:cs="Arial"/>
          <w:sz w:val="24"/>
          <w:szCs w:val="24"/>
        </w:rPr>
        <w:t xml:space="preserve"> and achieving clean audit outcomes</w:t>
      </w:r>
      <w:r>
        <w:rPr>
          <w:rFonts w:ascii="Arial" w:hAnsi="Arial" w:cs="Arial"/>
          <w:sz w:val="24"/>
          <w:szCs w:val="24"/>
        </w:rPr>
        <w:t>, also presents a</w:t>
      </w:r>
      <w:r w:rsidR="00D03E01">
        <w:rPr>
          <w:rFonts w:ascii="Arial" w:hAnsi="Arial" w:cs="Arial"/>
          <w:sz w:val="24"/>
          <w:szCs w:val="24"/>
        </w:rPr>
        <w:t xml:space="preserve">n interesting </w:t>
      </w:r>
      <w:r>
        <w:rPr>
          <w:rFonts w:ascii="Arial" w:hAnsi="Arial" w:cs="Arial"/>
          <w:sz w:val="24"/>
          <w:szCs w:val="24"/>
        </w:rPr>
        <w:t>pattern:</w:t>
      </w:r>
    </w:p>
    <w:p w:rsidR="00073E96" w:rsidRDefault="00E122E1" w:rsidP="00073E96">
      <w:pPr>
        <w:jc w:val="both"/>
        <w:rPr>
          <w:rFonts w:ascii="Arial" w:hAnsi="Arial" w:cs="Arial"/>
          <w:sz w:val="24"/>
          <w:szCs w:val="24"/>
        </w:rPr>
      </w:pPr>
      <w:r w:rsidRPr="00E122E1">
        <w:rPr>
          <w:rFonts w:ascii="Arial" w:hAnsi="Arial" w:cs="Arial"/>
          <w:b/>
          <w:sz w:val="24"/>
          <w:szCs w:val="24"/>
        </w:rPr>
        <w:t>Figure 3</w:t>
      </w:r>
      <w:r w:rsidR="00073E96" w:rsidRPr="00CD1241">
        <w:rPr>
          <w:rFonts w:ascii="Arial" w:hAnsi="Arial" w:cs="Arial"/>
          <w:sz w:val="24"/>
          <w:szCs w:val="24"/>
        </w:rPr>
        <w:t xml:space="preserve">: </w:t>
      </w:r>
      <w:r w:rsidR="00073E96">
        <w:rPr>
          <w:rFonts w:ascii="Arial" w:hAnsi="Arial" w:cs="Arial"/>
          <w:sz w:val="24"/>
          <w:szCs w:val="24"/>
        </w:rPr>
        <w:t>Geographic distribution of municipalities achieving clean audit outcomes</w:t>
      </w:r>
      <w:r w:rsidR="00865A3D">
        <w:rPr>
          <w:rFonts w:ascii="Arial" w:hAnsi="Arial" w:cs="Arial"/>
          <w:sz w:val="24"/>
          <w:szCs w:val="24"/>
        </w:rPr>
        <w:t xml:space="preserve"> (2014/ </w:t>
      </w:r>
      <w:r w:rsidR="00DF79C0">
        <w:rPr>
          <w:rFonts w:ascii="Arial" w:hAnsi="Arial" w:cs="Arial"/>
          <w:sz w:val="24"/>
          <w:szCs w:val="24"/>
        </w:rPr>
        <w:t>20</w:t>
      </w:r>
      <w:r w:rsidR="00865A3D">
        <w:rPr>
          <w:rFonts w:ascii="Arial" w:hAnsi="Arial" w:cs="Arial"/>
          <w:sz w:val="24"/>
          <w:szCs w:val="24"/>
        </w:rPr>
        <w:t>15</w:t>
      </w:r>
      <w:r w:rsidR="00DF79C0">
        <w:rPr>
          <w:rFonts w:ascii="Arial" w:hAnsi="Arial" w:cs="Arial"/>
          <w:sz w:val="24"/>
          <w:szCs w:val="24"/>
        </w:rPr>
        <w:t xml:space="preserve"> only</w:t>
      </w:r>
      <w:r w:rsidR="00865A3D">
        <w:rPr>
          <w:rFonts w:ascii="Arial" w:hAnsi="Arial" w:cs="Arial"/>
          <w:sz w:val="24"/>
          <w:szCs w:val="24"/>
        </w:rPr>
        <w:t>)</w:t>
      </w:r>
      <w:r w:rsidR="00073E96">
        <w:rPr>
          <w:rFonts w:ascii="Arial" w:hAnsi="Arial" w:cs="Arial"/>
          <w:sz w:val="24"/>
          <w:szCs w:val="24"/>
        </w:rPr>
        <w:t xml:space="preserve"> and using systems D, K or M</w:t>
      </w:r>
    </w:p>
    <w:p w:rsidR="00865A3D" w:rsidRDefault="00865A3D" w:rsidP="00073E96">
      <w:pPr>
        <w:jc w:val="both"/>
        <w:rPr>
          <w:rFonts w:ascii="Arial" w:hAnsi="Arial" w:cs="Arial"/>
          <w:sz w:val="24"/>
          <w:szCs w:val="24"/>
        </w:rPr>
      </w:pPr>
      <w:r>
        <w:rPr>
          <w:rFonts w:ascii="Arial" w:hAnsi="Arial" w:cs="Arial"/>
          <w:noProof/>
          <w:sz w:val="24"/>
          <w:szCs w:val="24"/>
          <w:lang w:val="en-ZA" w:eastAsia="en-ZA"/>
        </w:rPr>
        <w:drawing>
          <wp:inline distT="0" distB="0" distL="0" distR="0" wp14:anchorId="5098EFE4">
            <wp:extent cx="6010275" cy="2543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2543175"/>
                    </a:xfrm>
                    <a:prstGeom prst="rect">
                      <a:avLst/>
                    </a:prstGeom>
                    <a:noFill/>
                  </pic:spPr>
                </pic:pic>
              </a:graphicData>
            </a:graphic>
          </wp:inline>
        </w:drawing>
      </w:r>
    </w:p>
    <w:p w:rsidR="00865A3D" w:rsidRDefault="00865A3D" w:rsidP="00865A3D">
      <w:pPr>
        <w:jc w:val="both"/>
        <w:rPr>
          <w:rFonts w:ascii="Arial" w:hAnsi="Arial" w:cs="Arial"/>
          <w:sz w:val="18"/>
          <w:szCs w:val="18"/>
        </w:rPr>
      </w:pPr>
      <w:r w:rsidRPr="008905DC">
        <w:rPr>
          <w:rFonts w:ascii="Arial" w:hAnsi="Arial" w:cs="Arial"/>
          <w:sz w:val="18"/>
          <w:szCs w:val="18"/>
        </w:rPr>
        <w:t>Source: Researcher</w:t>
      </w:r>
      <w:r>
        <w:rPr>
          <w:rFonts w:ascii="Arial" w:hAnsi="Arial" w:cs="Arial"/>
          <w:sz w:val="18"/>
          <w:szCs w:val="18"/>
        </w:rPr>
        <w:t xml:space="preserve"> (2016)</w:t>
      </w:r>
    </w:p>
    <w:p w:rsidR="00865A3D" w:rsidRDefault="00865A3D" w:rsidP="00073E96">
      <w:pPr>
        <w:jc w:val="both"/>
        <w:rPr>
          <w:rFonts w:ascii="Arial" w:hAnsi="Arial" w:cs="Arial"/>
          <w:sz w:val="24"/>
          <w:szCs w:val="24"/>
        </w:rPr>
      </w:pPr>
      <w:r>
        <w:rPr>
          <w:rFonts w:ascii="Arial" w:hAnsi="Arial" w:cs="Arial"/>
          <w:sz w:val="24"/>
          <w:szCs w:val="24"/>
        </w:rPr>
        <w:t xml:space="preserve">Dlamini </w:t>
      </w:r>
      <w:sdt>
        <w:sdtPr>
          <w:rPr>
            <w:rFonts w:ascii="Arial" w:hAnsi="Arial" w:cs="Arial"/>
            <w:sz w:val="24"/>
            <w:szCs w:val="24"/>
          </w:rPr>
          <w:id w:val="1576777681"/>
          <w:citation/>
        </w:sdtPr>
        <w:sdtEndPr/>
        <w:sdtContent>
          <w:r>
            <w:rPr>
              <w:rFonts w:ascii="Arial" w:hAnsi="Arial" w:cs="Arial"/>
              <w:sz w:val="24"/>
              <w:szCs w:val="24"/>
            </w:rPr>
            <w:fldChar w:fldCharType="begin"/>
          </w:r>
          <w:r>
            <w:rPr>
              <w:rFonts w:ascii="Arial" w:hAnsi="Arial" w:cs="Arial"/>
              <w:sz w:val="24"/>
              <w:szCs w:val="24"/>
              <w:lang w:val="en-ZA"/>
            </w:rPr>
            <w:instrText xml:space="preserve">CITATION Dla14 \n  \t  \l 7177 </w:instrText>
          </w:r>
          <w:r>
            <w:rPr>
              <w:rFonts w:ascii="Arial" w:hAnsi="Arial" w:cs="Arial"/>
              <w:sz w:val="24"/>
              <w:szCs w:val="24"/>
            </w:rPr>
            <w:fldChar w:fldCharType="separate"/>
          </w:r>
          <w:r w:rsidRPr="00865A3D">
            <w:rPr>
              <w:rFonts w:ascii="Arial" w:hAnsi="Arial" w:cs="Arial"/>
              <w:noProof/>
              <w:sz w:val="24"/>
              <w:szCs w:val="24"/>
              <w:lang w:val="en-ZA"/>
            </w:rPr>
            <w:t>(2014)</w:t>
          </w:r>
          <w:r>
            <w:rPr>
              <w:rFonts w:ascii="Arial" w:hAnsi="Arial" w:cs="Arial"/>
              <w:sz w:val="24"/>
              <w:szCs w:val="24"/>
            </w:rPr>
            <w:fldChar w:fldCharType="end"/>
          </w:r>
        </w:sdtContent>
      </w:sdt>
      <w:r>
        <w:rPr>
          <w:rFonts w:ascii="Arial" w:hAnsi="Arial" w:cs="Arial"/>
          <w:sz w:val="24"/>
          <w:szCs w:val="24"/>
        </w:rPr>
        <w:t xml:space="preserve"> lists the top 10 performing municipalities</w:t>
      </w:r>
      <w:r w:rsidR="002B3355">
        <w:rPr>
          <w:rFonts w:ascii="Arial" w:hAnsi="Arial" w:cs="Arial"/>
          <w:sz w:val="24"/>
          <w:szCs w:val="24"/>
        </w:rPr>
        <w:t xml:space="preserve"> in the country</w:t>
      </w:r>
      <w:r>
        <w:rPr>
          <w:rFonts w:ascii="Arial" w:hAnsi="Arial" w:cs="Arial"/>
          <w:sz w:val="24"/>
          <w:szCs w:val="24"/>
        </w:rPr>
        <w:t xml:space="preserve">, 7 of which are from the Western Cape, 2 from the Northern Cape and 1 from KwaZulu-Natal. This research relates to the audit outcomes, the 2011 census and related information published by National Treasury, and </w:t>
      </w:r>
      <w:r w:rsidR="00E0582C">
        <w:rPr>
          <w:rFonts w:ascii="Arial" w:hAnsi="Arial" w:cs="Arial"/>
          <w:sz w:val="24"/>
          <w:szCs w:val="24"/>
        </w:rPr>
        <w:t xml:space="preserve">correlates with the </w:t>
      </w:r>
      <w:r>
        <w:rPr>
          <w:rFonts w:ascii="Arial" w:hAnsi="Arial" w:cs="Arial"/>
          <w:sz w:val="24"/>
          <w:szCs w:val="24"/>
        </w:rPr>
        <w:t xml:space="preserve">notion of a geographic impact on </w:t>
      </w:r>
      <w:r w:rsidR="00E0582C">
        <w:rPr>
          <w:rFonts w:ascii="Arial" w:hAnsi="Arial" w:cs="Arial"/>
          <w:sz w:val="24"/>
          <w:szCs w:val="24"/>
        </w:rPr>
        <w:t>audit outcomes.</w:t>
      </w:r>
    </w:p>
    <w:p w:rsidR="004D15F2" w:rsidRDefault="008E5335" w:rsidP="00D20BB9">
      <w:pPr>
        <w:jc w:val="both"/>
        <w:rPr>
          <w:rFonts w:ascii="Arial" w:hAnsi="Arial" w:cs="Arial"/>
          <w:sz w:val="24"/>
          <w:szCs w:val="24"/>
        </w:rPr>
      </w:pPr>
      <w:r>
        <w:rPr>
          <w:rFonts w:ascii="Arial" w:hAnsi="Arial" w:cs="Arial"/>
          <w:sz w:val="24"/>
          <w:szCs w:val="24"/>
        </w:rPr>
        <w:t xml:space="preserve">The AG provides guidance to municipalities to address </w:t>
      </w:r>
      <w:r w:rsidR="002A3F18">
        <w:rPr>
          <w:rFonts w:ascii="Arial" w:hAnsi="Arial" w:cs="Arial"/>
          <w:sz w:val="24"/>
          <w:szCs w:val="24"/>
        </w:rPr>
        <w:t xml:space="preserve">and resolve </w:t>
      </w:r>
      <w:r>
        <w:rPr>
          <w:rFonts w:ascii="Arial" w:hAnsi="Arial" w:cs="Arial"/>
          <w:sz w:val="24"/>
          <w:szCs w:val="24"/>
        </w:rPr>
        <w:t>the audit findings, amongst other that:</w:t>
      </w:r>
    </w:p>
    <w:p w:rsidR="004D15F2" w:rsidRDefault="008E5335" w:rsidP="008E5335">
      <w:pPr>
        <w:pStyle w:val="ListParagraph"/>
        <w:numPr>
          <w:ilvl w:val="0"/>
          <w:numId w:val="36"/>
        </w:numPr>
        <w:ind w:left="567" w:hanging="567"/>
        <w:jc w:val="both"/>
        <w:rPr>
          <w:rFonts w:ascii="Arial" w:hAnsi="Arial" w:cs="Arial"/>
          <w:sz w:val="24"/>
          <w:szCs w:val="24"/>
        </w:rPr>
      </w:pPr>
      <w:r>
        <w:rPr>
          <w:rFonts w:ascii="Arial" w:hAnsi="Arial" w:cs="Arial"/>
          <w:sz w:val="24"/>
          <w:szCs w:val="24"/>
        </w:rPr>
        <w:lastRenderedPageBreak/>
        <w:t>A</w:t>
      </w:r>
      <w:r w:rsidR="002A3F18">
        <w:rPr>
          <w:rFonts w:ascii="Arial" w:hAnsi="Arial" w:cs="Arial"/>
          <w:sz w:val="24"/>
          <w:szCs w:val="24"/>
        </w:rPr>
        <w:t xml:space="preserve"> u</w:t>
      </w:r>
      <w:r>
        <w:rPr>
          <w:rFonts w:ascii="Arial" w:hAnsi="Arial" w:cs="Arial"/>
          <w:sz w:val="24"/>
          <w:szCs w:val="24"/>
        </w:rPr>
        <w:t>n</w:t>
      </w:r>
      <w:r w:rsidR="002A3F18">
        <w:rPr>
          <w:rFonts w:ascii="Arial" w:hAnsi="Arial" w:cs="Arial"/>
          <w:sz w:val="24"/>
          <w:szCs w:val="24"/>
        </w:rPr>
        <w:t>iform</w:t>
      </w:r>
      <w:r>
        <w:rPr>
          <w:rFonts w:ascii="Arial" w:hAnsi="Arial" w:cs="Arial"/>
          <w:sz w:val="24"/>
          <w:szCs w:val="24"/>
        </w:rPr>
        <w:t xml:space="preserve"> IT governance framework should be developed and rolled out to all municipalities;</w:t>
      </w:r>
    </w:p>
    <w:p w:rsidR="0060065F" w:rsidRDefault="0060065F" w:rsidP="008E5335">
      <w:pPr>
        <w:pStyle w:val="ListParagraph"/>
        <w:numPr>
          <w:ilvl w:val="0"/>
          <w:numId w:val="36"/>
        </w:numPr>
        <w:ind w:left="567" w:hanging="567"/>
        <w:jc w:val="both"/>
        <w:rPr>
          <w:rFonts w:ascii="Arial" w:hAnsi="Arial" w:cs="Arial"/>
          <w:sz w:val="24"/>
          <w:szCs w:val="24"/>
        </w:rPr>
      </w:pPr>
      <w:r>
        <w:rPr>
          <w:rFonts w:ascii="Arial" w:hAnsi="Arial" w:cs="Arial"/>
          <w:sz w:val="24"/>
          <w:szCs w:val="24"/>
        </w:rPr>
        <w:t>An IT best practice manual or guideline should be drafted for municipalities;</w:t>
      </w:r>
    </w:p>
    <w:p w:rsidR="0060065F" w:rsidRDefault="008E5335" w:rsidP="00DE03CB">
      <w:pPr>
        <w:pStyle w:val="ListParagraph"/>
        <w:numPr>
          <w:ilvl w:val="0"/>
          <w:numId w:val="36"/>
        </w:numPr>
        <w:ind w:left="567" w:hanging="567"/>
        <w:jc w:val="both"/>
        <w:rPr>
          <w:rFonts w:ascii="Arial" w:hAnsi="Arial" w:cs="Arial"/>
          <w:sz w:val="24"/>
          <w:szCs w:val="24"/>
        </w:rPr>
      </w:pPr>
      <w:r>
        <w:rPr>
          <w:rFonts w:ascii="Arial" w:hAnsi="Arial" w:cs="Arial"/>
          <w:sz w:val="24"/>
          <w:szCs w:val="24"/>
        </w:rPr>
        <w:t>Policies and procedures should be centrally developed to address the control weaknesses;</w:t>
      </w:r>
    </w:p>
    <w:p w:rsidR="00DE03CB" w:rsidRPr="00DE03CB" w:rsidRDefault="00DE03CB" w:rsidP="00DE03CB">
      <w:pPr>
        <w:pStyle w:val="ListParagraph"/>
        <w:ind w:left="567"/>
        <w:jc w:val="both"/>
        <w:rPr>
          <w:rFonts w:ascii="Arial" w:hAnsi="Arial" w:cs="Arial"/>
          <w:sz w:val="24"/>
          <w:szCs w:val="24"/>
        </w:rPr>
      </w:pPr>
    </w:p>
    <w:p w:rsidR="0060065F" w:rsidRPr="0060065F" w:rsidRDefault="008E5335" w:rsidP="0060065F">
      <w:pPr>
        <w:pStyle w:val="ListParagraph"/>
        <w:numPr>
          <w:ilvl w:val="0"/>
          <w:numId w:val="36"/>
        </w:numPr>
        <w:ind w:left="567" w:hanging="567"/>
        <w:jc w:val="both"/>
        <w:rPr>
          <w:rFonts w:ascii="Arial" w:hAnsi="Arial" w:cs="Arial"/>
          <w:sz w:val="24"/>
          <w:szCs w:val="24"/>
        </w:rPr>
      </w:pPr>
      <w:r>
        <w:rPr>
          <w:rFonts w:ascii="Arial" w:hAnsi="Arial" w:cs="Arial"/>
          <w:sz w:val="24"/>
          <w:szCs w:val="24"/>
        </w:rPr>
        <w:t xml:space="preserve">External stakeholders such as CoGTA, SALGA and District Municipalities should support and capacitate IT functions </w:t>
      </w:r>
      <w:r w:rsidR="002A3F18">
        <w:rPr>
          <w:rFonts w:ascii="Arial" w:hAnsi="Arial" w:cs="Arial"/>
          <w:sz w:val="24"/>
          <w:szCs w:val="24"/>
        </w:rPr>
        <w:t>within</w:t>
      </w:r>
      <w:r>
        <w:rPr>
          <w:rFonts w:ascii="Arial" w:hAnsi="Arial" w:cs="Arial"/>
          <w:sz w:val="24"/>
          <w:szCs w:val="24"/>
        </w:rPr>
        <w:t xml:space="preserve"> municipalities;</w:t>
      </w:r>
    </w:p>
    <w:p w:rsidR="0060065F" w:rsidRPr="0060065F" w:rsidRDefault="0060065F" w:rsidP="0060065F">
      <w:pPr>
        <w:pStyle w:val="ListParagraph"/>
        <w:numPr>
          <w:ilvl w:val="0"/>
          <w:numId w:val="36"/>
        </w:numPr>
        <w:ind w:left="567" w:hanging="567"/>
        <w:jc w:val="both"/>
        <w:rPr>
          <w:rFonts w:ascii="Arial" w:hAnsi="Arial" w:cs="Arial"/>
          <w:sz w:val="24"/>
          <w:szCs w:val="24"/>
        </w:rPr>
      </w:pPr>
      <w:r>
        <w:rPr>
          <w:rFonts w:ascii="Arial" w:hAnsi="Arial" w:cs="Arial"/>
          <w:sz w:val="24"/>
          <w:szCs w:val="24"/>
        </w:rPr>
        <w:t>A working group should be established to assist the municipalities in addressing the root causes of audit findings;</w:t>
      </w:r>
    </w:p>
    <w:p w:rsidR="008E5335" w:rsidRDefault="008E5335" w:rsidP="008E5335">
      <w:pPr>
        <w:pStyle w:val="ListParagraph"/>
        <w:numPr>
          <w:ilvl w:val="0"/>
          <w:numId w:val="36"/>
        </w:numPr>
        <w:ind w:left="567" w:hanging="567"/>
        <w:jc w:val="both"/>
        <w:rPr>
          <w:rFonts w:ascii="Arial" w:hAnsi="Arial" w:cs="Arial"/>
          <w:sz w:val="24"/>
          <w:szCs w:val="24"/>
        </w:rPr>
      </w:pPr>
      <w:r>
        <w:rPr>
          <w:rFonts w:ascii="Arial" w:hAnsi="Arial" w:cs="Arial"/>
          <w:sz w:val="24"/>
          <w:szCs w:val="24"/>
        </w:rPr>
        <w:t>IT governance forums should be established;</w:t>
      </w:r>
    </w:p>
    <w:p w:rsidR="00D6621D" w:rsidRDefault="00D6621D" w:rsidP="008E5335">
      <w:pPr>
        <w:pStyle w:val="ListParagraph"/>
        <w:numPr>
          <w:ilvl w:val="0"/>
          <w:numId w:val="36"/>
        </w:numPr>
        <w:ind w:left="567" w:hanging="567"/>
        <w:jc w:val="both"/>
        <w:rPr>
          <w:rFonts w:ascii="Arial" w:hAnsi="Arial" w:cs="Arial"/>
          <w:sz w:val="24"/>
          <w:szCs w:val="24"/>
        </w:rPr>
      </w:pPr>
      <w:r>
        <w:rPr>
          <w:rFonts w:ascii="Arial" w:hAnsi="Arial" w:cs="Arial"/>
          <w:sz w:val="24"/>
          <w:szCs w:val="24"/>
        </w:rPr>
        <w:t>Internal audit and audit committees should play a more effective role in tracking progress made with implementation of corrective measures to address IT audit findings;</w:t>
      </w:r>
    </w:p>
    <w:p w:rsidR="0060065F" w:rsidRDefault="0060065F" w:rsidP="0060065F">
      <w:pPr>
        <w:pStyle w:val="ListParagraph"/>
        <w:ind w:left="567"/>
        <w:jc w:val="both"/>
        <w:rPr>
          <w:rFonts w:ascii="Arial" w:hAnsi="Arial" w:cs="Arial"/>
          <w:sz w:val="24"/>
          <w:szCs w:val="24"/>
        </w:rPr>
      </w:pPr>
    </w:p>
    <w:p w:rsidR="00D6621D" w:rsidRDefault="00D6621D" w:rsidP="00D6621D">
      <w:pPr>
        <w:pStyle w:val="ListParagraph"/>
        <w:numPr>
          <w:ilvl w:val="0"/>
          <w:numId w:val="36"/>
        </w:numPr>
        <w:ind w:left="567" w:hanging="567"/>
        <w:jc w:val="both"/>
        <w:rPr>
          <w:rFonts w:ascii="Arial" w:hAnsi="Arial" w:cs="Arial"/>
          <w:sz w:val="24"/>
          <w:szCs w:val="24"/>
        </w:rPr>
      </w:pPr>
      <w:r>
        <w:rPr>
          <w:rFonts w:ascii="Arial" w:hAnsi="Arial" w:cs="Arial"/>
          <w:sz w:val="24"/>
          <w:szCs w:val="24"/>
        </w:rPr>
        <w:t>Management should institute consequence management;</w:t>
      </w:r>
    </w:p>
    <w:p w:rsidR="00D6621D" w:rsidRDefault="00D6621D" w:rsidP="00D6621D">
      <w:pPr>
        <w:pStyle w:val="ListParagraph"/>
        <w:numPr>
          <w:ilvl w:val="0"/>
          <w:numId w:val="36"/>
        </w:numPr>
        <w:ind w:left="567" w:hanging="567"/>
        <w:jc w:val="both"/>
        <w:rPr>
          <w:rFonts w:ascii="Arial" w:hAnsi="Arial" w:cs="Arial"/>
          <w:sz w:val="24"/>
          <w:szCs w:val="24"/>
        </w:rPr>
      </w:pPr>
      <w:r>
        <w:rPr>
          <w:rFonts w:ascii="Arial" w:hAnsi="Arial" w:cs="Arial"/>
          <w:sz w:val="24"/>
          <w:szCs w:val="24"/>
        </w:rPr>
        <w:t>Management should reprioritise budget allocations to provide for the implementation of disaster recovery plans and backup procedures;</w:t>
      </w:r>
    </w:p>
    <w:p w:rsidR="00D6621D" w:rsidRDefault="00D6621D" w:rsidP="00D6621D">
      <w:pPr>
        <w:pStyle w:val="ListParagraph"/>
        <w:numPr>
          <w:ilvl w:val="0"/>
          <w:numId w:val="36"/>
        </w:numPr>
        <w:ind w:left="567" w:hanging="567"/>
        <w:jc w:val="both"/>
        <w:rPr>
          <w:rFonts w:ascii="Arial" w:hAnsi="Arial" w:cs="Arial"/>
          <w:sz w:val="24"/>
          <w:szCs w:val="24"/>
        </w:rPr>
      </w:pPr>
      <w:r w:rsidRPr="00D6621D">
        <w:rPr>
          <w:rFonts w:ascii="Arial" w:hAnsi="Arial" w:cs="Arial"/>
          <w:sz w:val="24"/>
          <w:szCs w:val="24"/>
        </w:rPr>
        <w:t xml:space="preserve">Management should </w:t>
      </w:r>
      <w:r>
        <w:rPr>
          <w:rFonts w:ascii="Arial" w:hAnsi="Arial" w:cs="Arial"/>
          <w:sz w:val="24"/>
          <w:szCs w:val="24"/>
        </w:rPr>
        <w:t>reallocate sufficient budget for the upskilling of IT staff;</w:t>
      </w:r>
    </w:p>
    <w:p w:rsidR="00D6621D" w:rsidRPr="00D6621D" w:rsidRDefault="00D6621D" w:rsidP="00D6621D">
      <w:pPr>
        <w:pStyle w:val="ListParagraph"/>
        <w:ind w:left="567"/>
        <w:jc w:val="both"/>
        <w:rPr>
          <w:rFonts w:ascii="Arial" w:hAnsi="Arial" w:cs="Arial"/>
          <w:sz w:val="24"/>
          <w:szCs w:val="24"/>
        </w:rPr>
      </w:pPr>
    </w:p>
    <w:p w:rsidR="008E5335" w:rsidRDefault="008E5335" w:rsidP="008E5335">
      <w:pPr>
        <w:pStyle w:val="ListParagraph"/>
        <w:numPr>
          <w:ilvl w:val="0"/>
          <w:numId w:val="36"/>
        </w:numPr>
        <w:ind w:left="567" w:hanging="567"/>
        <w:jc w:val="both"/>
        <w:rPr>
          <w:rFonts w:ascii="Arial" w:hAnsi="Arial" w:cs="Arial"/>
          <w:sz w:val="24"/>
          <w:szCs w:val="24"/>
        </w:rPr>
      </w:pPr>
      <w:r>
        <w:rPr>
          <w:rFonts w:ascii="Arial" w:hAnsi="Arial" w:cs="Arial"/>
          <w:sz w:val="24"/>
          <w:szCs w:val="24"/>
        </w:rPr>
        <w:t xml:space="preserve">Consultants should be monitored </w:t>
      </w:r>
      <w:r w:rsidR="002A3F18">
        <w:rPr>
          <w:rFonts w:ascii="Arial" w:hAnsi="Arial" w:cs="Arial"/>
          <w:sz w:val="24"/>
          <w:szCs w:val="24"/>
        </w:rPr>
        <w:t xml:space="preserve">and managed </w:t>
      </w:r>
      <w:r>
        <w:rPr>
          <w:rFonts w:ascii="Arial" w:hAnsi="Arial" w:cs="Arial"/>
          <w:sz w:val="24"/>
          <w:szCs w:val="24"/>
        </w:rPr>
        <w:t>through service level agreements</w:t>
      </w:r>
      <w:r w:rsidR="0007714D">
        <w:rPr>
          <w:rFonts w:ascii="Arial" w:hAnsi="Arial" w:cs="Arial"/>
          <w:sz w:val="24"/>
          <w:szCs w:val="24"/>
        </w:rPr>
        <w:t xml:space="preserve"> (SLAs)</w:t>
      </w:r>
      <w:r>
        <w:rPr>
          <w:rFonts w:ascii="Arial" w:hAnsi="Arial" w:cs="Arial"/>
          <w:sz w:val="24"/>
          <w:szCs w:val="24"/>
        </w:rPr>
        <w:t>;</w:t>
      </w:r>
    </w:p>
    <w:p w:rsidR="0060065F" w:rsidRDefault="008E5335" w:rsidP="008E5335">
      <w:pPr>
        <w:pStyle w:val="ListParagraph"/>
        <w:numPr>
          <w:ilvl w:val="0"/>
          <w:numId w:val="36"/>
        </w:numPr>
        <w:ind w:left="567" w:hanging="567"/>
        <w:jc w:val="both"/>
        <w:rPr>
          <w:rFonts w:ascii="Arial" w:hAnsi="Arial" w:cs="Arial"/>
          <w:sz w:val="24"/>
          <w:szCs w:val="24"/>
        </w:rPr>
      </w:pPr>
      <w:r>
        <w:rPr>
          <w:rFonts w:ascii="Arial" w:hAnsi="Arial" w:cs="Arial"/>
          <w:sz w:val="24"/>
          <w:szCs w:val="24"/>
        </w:rPr>
        <w:t xml:space="preserve">Staff should be up-skilled </w:t>
      </w:r>
      <w:r w:rsidR="0060065F">
        <w:rPr>
          <w:rFonts w:ascii="Arial" w:hAnsi="Arial" w:cs="Arial"/>
          <w:sz w:val="24"/>
          <w:szCs w:val="24"/>
        </w:rPr>
        <w:t>b</w:t>
      </w:r>
      <w:r>
        <w:rPr>
          <w:rFonts w:ascii="Arial" w:hAnsi="Arial" w:cs="Arial"/>
          <w:sz w:val="24"/>
          <w:szCs w:val="24"/>
        </w:rPr>
        <w:t xml:space="preserve">y the consultants performing services; </w:t>
      </w:r>
      <w:r w:rsidR="00D6621D">
        <w:rPr>
          <w:rFonts w:ascii="Arial" w:hAnsi="Arial" w:cs="Arial"/>
          <w:sz w:val="24"/>
          <w:szCs w:val="24"/>
        </w:rPr>
        <w:t>and</w:t>
      </w:r>
    </w:p>
    <w:p w:rsidR="002A3F18" w:rsidRPr="00AD3EF8" w:rsidRDefault="00D6621D" w:rsidP="002A3F18">
      <w:pPr>
        <w:pStyle w:val="ListParagraph"/>
        <w:numPr>
          <w:ilvl w:val="0"/>
          <w:numId w:val="36"/>
        </w:numPr>
        <w:ind w:left="567" w:hanging="567"/>
        <w:jc w:val="both"/>
        <w:rPr>
          <w:rFonts w:ascii="Arial" w:hAnsi="Arial" w:cs="Arial"/>
          <w:sz w:val="24"/>
          <w:szCs w:val="24"/>
        </w:rPr>
      </w:pPr>
      <w:r>
        <w:rPr>
          <w:rFonts w:ascii="Arial" w:hAnsi="Arial" w:cs="Arial"/>
          <w:sz w:val="24"/>
          <w:szCs w:val="24"/>
        </w:rPr>
        <w:t>More standardisation should take place at the municipalities with regard</w:t>
      </w:r>
      <w:r w:rsidR="002A3F18">
        <w:rPr>
          <w:rFonts w:ascii="Arial" w:hAnsi="Arial" w:cs="Arial"/>
          <w:sz w:val="24"/>
          <w:szCs w:val="24"/>
        </w:rPr>
        <w:t>s</w:t>
      </w:r>
      <w:r>
        <w:rPr>
          <w:rFonts w:ascii="Arial" w:hAnsi="Arial" w:cs="Arial"/>
          <w:sz w:val="24"/>
          <w:szCs w:val="24"/>
        </w:rPr>
        <w:t xml:space="preserve"> to the IT systems used and the vendors that support these systems.</w:t>
      </w:r>
    </w:p>
    <w:p w:rsidR="00D03E01" w:rsidRDefault="00D03E01" w:rsidP="002A3F18">
      <w:pPr>
        <w:jc w:val="both"/>
        <w:rPr>
          <w:rFonts w:ascii="Arial" w:hAnsi="Arial" w:cs="Arial"/>
          <w:b/>
          <w:sz w:val="24"/>
          <w:szCs w:val="24"/>
        </w:rPr>
      </w:pPr>
    </w:p>
    <w:p w:rsidR="002A3F18" w:rsidRDefault="002A3F18" w:rsidP="002A3F18">
      <w:pPr>
        <w:jc w:val="both"/>
        <w:rPr>
          <w:rFonts w:ascii="Arial" w:hAnsi="Arial" w:cs="Arial"/>
          <w:sz w:val="24"/>
          <w:szCs w:val="24"/>
        </w:rPr>
      </w:pPr>
      <w:r w:rsidRPr="00E122E1">
        <w:rPr>
          <w:rFonts w:ascii="Arial" w:hAnsi="Arial" w:cs="Arial"/>
          <w:b/>
          <w:sz w:val="24"/>
          <w:szCs w:val="24"/>
        </w:rPr>
        <w:t xml:space="preserve">Table </w:t>
      </w:r>
      <w:r w:rsidR="003C333D">
        <w:rPr>
          <w:rFonts w:ascii="Arial" w:hAnsi="Arial" w:cs="Arial"/>
          <w:b/>
          <w:sz w:val="24"/>
          <w:szCs w:val="24"/>
        </w:rPr>
        <w:t>6</w:t>
      </w:r>
      <w:r w:rsidRPr="00CD1241">
        <w:rPr>
          <w:rFonts w:ascii="Arial" w:hAnsi="Arial" w:cs="Arial"/>
          <w:sz w:val="24"/>
          <w:szCs w:val="24"/>
        </w:rPr>
        <w:t xml:space="preserve">: </w:t>
      </w:r>
      <w:r w:rsidR="003C333D">
        <w:rPr>
          <w:rFonts w:ascii="Arial" w:hAnsi="Arial" w:cs="Arial"/>
          <w:sz w:val="24"/>
          <w:szCs w:val="24"/>
        </w:rPr>
        <w:t xml:space="preserve">Analysis of the </w:t>
      </w:r>
      <w:r w:rsidR="00376845">
        <w:rPr>
          <w:rFonts w:ascii="Arial" w:hAnsi="Arial" w:cs="Arial"/>
          <w:sz w:val="24"/>
          <w:szCs w:val="24"/>
        </w:rPr>
        <w:t xml:space="preserve">recommendations for </w:t>
      </w:r>
      <w:r w:rsidR="003C333D">
        <w:rPr>
          <w:rFonts w:ascii="Arial" w:hAnsi="Arial" w:cs="Arial"/>
          <w:sz w:val="24"/>
          <w:szCs w:val="24"/>
        </w:rPr>
        <w:t xml:space="preserve">improvement </w:t>
      </w:r>
      <w:r w:rsidR="00376845">
        <w:rPr>
          <w:rFonts w:ascii="Arial" w:hAnsi="Arial" w:cs="Arial"/>
          <w:sz w:val="24"/>
          <w:szCs w:val="24"/>
        </w:rPr>
        <w:t>of audit outcomes</w:t>
      </w:r>
    </w:p>
    <w:tbl>
      <w:tblPr>
        <w:tblStyle w:val="TableGrid"/>
        <w:tblW w:w="9356" w:type="dxa"/>
        <w:tblInd w:w="-5" w:type="dxa"/>
        <w:tblLayout w:type="fixed"/>
        <w:tblLook w:val="04A0" w:firstRow="1" w:lastRow="0" w:firstColumn="1" w:lastColumn="0" w:noHBand="0" w:noVBand="1"/>
      </w:tblPr>
      <w:tblGrid>
        <w:gridCol w:w="1985"/>
        <w:gridCol w:w="1843"/>
        <w:gridCol w:w="1842"/>
        <w:gridCol w:w="1814"/>
        <w:gridCol w:w="1872"/>
      </w:tblGrid>
      <w:tr w:rsidR="003C333D" w:rsidTr="00C928F3">
        <w:tc>
          <w:tcPr>
            <w:tcW w:w="1985" w:type="dxa"/>
            <w:shd w:val="clear" w:color="auto" w:fill="auto"/>
          </w:tcPr>
          <w:p w:rsidR="003C333D" w:rsidRPr="00C928F3" w:rsidRDefault="003C333D" w:rsidP="00C928F3">
            <w:pPr>
              <w:pStyle w:val="ListParagraph"/>
              <w:ind w:left="0"/>
              <w:rPr>
                <w:rFonts w:ascii="Arial" w:hAnsi="Arial" w:cs="Arial"/>
                <w:b/>
                <w:sz w:val="20"/>
                <w:szCs w:val="20"/>
              </w:rPr>
            </w:pPr>
            <w:r w:rsidRPr="00C928F3">
              <w:rPr>
                <w:rFonts w:ascii="Arial" w:hAnsi="Arial" w:cs="Arial"/>
                <w:b/>
                <w:sz w:val="20"/>
                <w:szCs w:val="20"/>
              </w:rPr>
              <w:t>Recommendation</w:t>
            </w:r>
          </w:p>
        </w:tc>
        <w:tc>
          <w:tcPr>
            <w:tcW w:w="1843" w:type="dxa"/>
            <w:shd w:val="clear" w:color="auto" w:fill="auto"/>
          </w:tcPr>
          <w:p w:rsidR="003C333D" w:rsidRPr="00C928F3" w:rsidRDefault="003C333D" w:rsidP="00C928F3">
            <w:pPr>
              <w:pStyle w:val="ListParagraph"/>
              <w:ind w:left="0"/>
              <w:rPr>
                <w:rFonts w:ascii="Arial" w:hAnsi="Arial" w:cs="Arial"/>
                <w:b/>
                <w:sz w:val="20"/>
                <w:szCs w:val="20"/>
              </w:rPr>
            </w:pPr>
            <w:r w:rsidRPr="00C928F3">
              <w:rPr>
                <w:rFonts w:ascii="Arial" w:hAnsi="Arial" w:cs="Arial"/>
                <w:b/>
                <w:sz w:val="20"/>
                <w:szCs w:val="20"/>
              </w:rPr>
              <w:t>Standardisation</w:t>
            </w:r>
          </w:p>
        </w:tc>
        <w:tc>
          <w:tcPr>
            <w:tcW w:w="1842" w:type="dxa"/>
            <w:shd w:val="clear" w:color="auto" w:fill="auto"/>
          </w:tcPr>
          <w:p w:rsidR="003C333D" w:rsidRPr="00C928F3" w:rsidRDefault="003C333D" w:rsidP="00C928F3">
            <w:pPr>
              <w:pStyle w:val="ListParagraph"/>
              <w:ind w:left="0"/>
              <w:rPr>
                <w:rFonts w:ascii="Arial" w:hAnsi="Arial" w:cs="Arial"/>
                <w:b/>
                <w:sz w:val="20"/>
                <w:szCs w:val="20"/>
              </w:rPr>
            </w:pPr>
            <w:r w:rsidRPr="00C928F3">
              <w:rPr>
                <w:rFonts w:ascii="Arial" w:hAnsi="Arial" w:cs="Arial"/>
                <w:b/>
                <w:sz w:val="20"/>
                <w:szCs w:val="20"/>
              </w:rPr>
              <w:t>People and capacity building</w:t>
            </w:r>
          </w:p>
        </w:tc>
        <w:tc>
          <w:tcPr>
            <w:tcW w:w="1814" w:type="dxa"/>
            <w:shd w:val="clear" w:color="auto" w:fill="auto"/>
          </w:tcPr>
          <w:p w:rsidR="003C333D" w:rsidRPr="00C928F3" w:rsidRDefault="00AD3EF8" w:rsidP="00C928F3">
            <w:pPr>
              <w:pStyle w:val="ListParagraph"/>
              <w:ind w:left="0"/>
              <w:rPr>
                <w:rFonts w:ascii="Arial" w:hAnsi="Arial" w:cs="Arial"/>
                <w:b/>
                <w:sz w:val="20"/>
                <w:szCs w:val="20"/>
              </w:rPr>
            </w:pPr>
            <w:r>
              <w:rPr>
                <w:rFonts w:ascii="Arial" w:hAnsi="Arial" w:cs="Arial"/>
                <w:b/>
                <w:sz w:val="20"/>
                <w:szCs w:val="20"/>
              </w:rPr>
              <w:t>Policies and p</w:t>
            </w:r>
            <w:r w:rsidR="003C333D" w:rsidRPr="00C928F3">
              <w:rPr>
                <w:rFonts w:ascii="Arial" w:hAnsi="Arial" w:cs="Arial"/>
                <w:b/>
                <w:sz w:val="20"/>
                <w:szCs w:val="20"/>
              </w:rPr>
              <w:t>rocesses</w:t>
            </w:r>
          </w:p>
        </w:tc>
        <w:tc>
          <w:tcPr>
            <w:tcW w:w="1872" w:type="dxa"/>
            <w:shd w:val="clear" w:color="auto" w:fill="auto"/>
          </w:tcPr>
          <w:p w:rsidR="003C333D" w:rsidRPr="00C928F3" w:rsidRDefault="00C928F3" w:rsidP="00C928F3">
            <w:pPr>
              <w:pStyle w:val="ListParagraph"/>
              <w:ind w:left="0"/>
              <w:rPr>
                <w:rFonts w:ascii="Arial" w:hAnsi="Arial" w:cs="Arial"/>
                <w:b/>
                <w:sz w:val="20"/>
                <w:szCs w:val="20"/>
              </w:rPr>
            </w:pPr>
            <w:r w:rsidRPr="00C928F3">
              <w:rPr>
                <w:rFonts w:ascii="Arial" w:hAnsi="Arial" w:cs="Arial"/>
                <w:b/>
                <w:sz w:val="20"/>
                <w:szCs w:val="20"/>
              </w:rPr>
              <w:t>External support and intervention</w:t>
            </w: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i</w:t>
            </w:r>
          </w:p>
        </w:tc>
        <w:tc>
          <w:tcPr>
            <w:tcW w:w="1843"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w:t>
            </w:r>
          </w:p>
        </w:tc>
        <w:tc>
          <w:tcPr>
            <w:tcW w:w="1842" w:type="dxa"/>
          </w:tcPr>
          <w:p w:rsidR="00AD3EF8" w:rsidRDefault="00AD3EF8" w:rsidP="00AD3EF8">
            <w:pPr>
              <w:pStyle w:val="ListParagraph"/>
              <w:ind w:left="0"/>
              <w:jc w:val="both"/>
              <w:rPr>
                <w:rFonts w:ascii="Arial" w:hAnsi="Arial" w:cs="Arial"/>
                <w:sz w:val="24"/>
                <w:szCs w:val="24"/>
              </w:rPr>
            </w:pPr>
          </w:p>
        </w:tc>
        <w:tc>
          <w:tcPr>
            <w:tcW w:w="1814"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w:t>
            </w:r>
          </w:p>
        </w:tc>
        <w:tc>
          <w:tcPr>
            <w:tcW w:w="1872" w:type="dxa"/>
          </w:tcPr>
          <w:p w:rsidR="00AD3EF8" w:rsidRDefault="00AD3EF8" w:rsidP="00AD3EF8">
            <w:pPr>
              <w:pStyle w:val="ListParagraph"/>
              <w:ind w:left="0"/>
              <w:jc w:val="both"/>
              <w:rPr>
                <w:rFonts w:ascii="Arial" w:hAnsi="Arial" w:cs="Arial"/>
                <w:sz w:val="24"/>
                <w:szCs w:val="24"/>
              </w:rPr>
            </w:pP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ii</w:t>
            </w:r>
          </w:p>
        </w:tc>
        <w:tc>
          <w:tcPr>
            <w:tcW w:w="1843" w:type="dxa"/>
          </w:tcPr>
          <w:p w:rsidR="00AD3EF8" w:rsidRDefault="00AD3EF8" w:rsidP="00AD3EF8">
            <w:r w:rsidRPr="004C00D7">
              <w:rPr>
                <w:rFonts w:ascii="Arial" w:hAnsi="Arial" w:cs="Arial"/>
                <w:sz w:val="24"/>
                <w:szCs w:val="24"/>
              </w:rPr>
              <w:t>√</w:t>
            </w:r>
          </w:p>
        </w:tc>
        <w:tc>
          <w:tcPr>
            <w:tcW w:w="1842" w:type="dxa"/>
          </w:tcPr>
          <w:p w:rsidR="00AD3EF8" w:rsidRDefault="00AD3EF8" w:rsidP="00AD3EF8">
            <w:pPr>
              <w:pStyle w:val="ListParagraph"/>
              <w:ind w:left="0"/>
              <w:jc w:val="both"/>
              <w:rPr>
                <w:rFonts w:ascii="Arial" w:hAnsi="Arial" w:cs="Arial"/>
                <w:sz w:val="24"/>
                <w:szCs w:val="24"/>
              </w:rPr>
            </w:pPr>
          </w:p>
        </w:tc>
        <w:tc>
          <w:tcPr>
            <w:tcW w:w="1814" w:type="dxa"/>
          </w:tcPr>
          <w:p w:rsidR="00AD3EF8" w:rsidRDefault="00AD3EF8" w:rsidP="00AD3EF8">
            <w:r w:rsidRPr="004C00D7">
              <w:rPr>
                <w:rFonts w:ascii="Arial" w:hAnsi="Arial" w:cs="Arial"/>
                <w:sz w:val="24"/>
                <w:szCs w:val="24"/>
              </w:rPr>
              <w:t>√</w:t>
            </w:r>
          </w:p>
        </w:tc>
        <w:tc>
          <w:tcPr>
            <w:tcW w:w="1872" w:type="dxa"/>
          </w:tcPr>
          <w:p w:rsidR="00AD3EF8" w:rsidRDefault="00AD3EF8" w:rsidP="00AD3EF8">
            <w:pPr>
              <w:pStyle w:val="ListParagraph"/>
              <w:ind w:left="0"/>
              <w:jc w:val="both"/>
              <w:rPr>
                <w:rFonts w:ascii="Arial" w:hAnsi="Arial" w:cs="Arial"/>
                <w:sz w:val="24"/>
                <w:szCs w:val="24"/>
              </w:rPr>
            </w:pP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iii</w:t>
            </w:r>
          </w:p>
        </w:tc>
        <w:tc>
          <w:tcPr>
            <w:tcW w:w="1843" w:type="dxa"/>
          </w:tcPr>
          <w:p w:rsidR="00AD3EF8" w:rsidRDefault="00AD3EF8" w:rsidP="00AD3EF8">
            <w:r w:rsidRPr="004C00D7">
              <w:rPr>
                <w:rFonts w:ascii="Arial" w:hAnsi="Arial" w:cs="Arial"/>
                <w:sz w:val="24"/>
                <w:szCs w:val="24"/>
              </w:rPr>
              <w:t>√</w:t>
            </w:r>
          </w:p>
        </w:tc>
        <w:tc>
          <w:tcPr>
            <w:tcW w:w="1842" w:type="dxa"/>
          </w:tcPr>
          <w:p w:rsidR="00AD3EF8" w:rsidRDefault="00AD3EF8" w:rsidP="00AD3EF8">
            <w:pPr>
              <w:pStyle w:val="ListParagraph"/>
              <w:ind w:left="0"/>
              <w:jc w:val="both"/>
              <w:rPr>
                <w:rFonts w:ascii="Arial" w:hAnsi="Arial" w:cs="Arial"/>
                <w:sz w:val="24"/>
                <w:szCs w:val="24"/>
              </w:rPr>
            </w:pPr>
          </w:p>
        </w:tc>
        <w:tc>
          <w:tcPr>
            <w:tcW w:w="1814" w:type="dxa"/>
          </w:tcPr>
          <w:p w:rsidR="00AD3EF8" w:rsidRDefault="00AD3EF8" w:rsidP="00AD3EF8">
            <w:r w:rsidRPr="004C00D7">
              <w:rPr>
                <w:rFonts w:ascii="Arial" w:hAnsi="Arial" w:cs="Arial"/>
                <w:sz w:val="24"/>
                <w:szCs w:val="24"/>
              </w:rPr>
              <w:t>√</w:t>
            </w:r>
          </w:p>
        </w:tc>
        <w:tc>
          <w:tcPr>
            <w:tcW w:w="1872" w:type="dxa"/>
          </w:tcPr>
          <w:p w:rsidR="00AD3EF8" w:rsidRDefault="00AD3EF8" w:rsidP="00AD3EF8">
            <w:pPr>
              <w:pStyle w:val="ListParagraph"/>
              <w:ind w:left="0"/>
              <w:jc w:val="both"/>
              <w:rPr>
                <w:rFonts w:ascii="Arial" w:hAnsi="Arial" w:cs="Arial"/>
                <w:sz w:val="24"/>
                <w:szCs w:val="24"/>
              </w:rPr>
            </w:pP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iv</w:t>
            </w:r>
          </w:p>
        </w:tc>
        <w:tc>
          <w:tcPr>
            <w:tcW w:w="1843" w:type="dxa"/>
          </w:tcPr>
          <w:p w:rsidR="00AD3EF8" w:rsidRDefault="00AD3EF8" w:rsidP="00AD3EF8">
            <w:pPr>
              <w:pStyle w:val="ListParagraph"/>
              <w:ind w:left="0"/>
              <w:jc w:val="both"/>
              <w:rPr>
                <w:rFonts w:ascii="Arial" w:hAnsi="Arial" w:cs="Arial"/>
                <w:sz w:val="24"/>
                <w:szCs w:val="24"/>
              </w:rPr>
            </w:pPr>
          </w:p>
        </w:tc>
        <w:tc>
          <w:tcPr>
            <w:tcW w:w="1842" w:type="dxa"/>
          </w:tcPr>
          <w:p w:rsidR="00AD3EF8" w:rsidRDefault="00AD3EF8" w:rsidP="00AD3EF8">
            <w:r w:rsidRPr="00A3380E">
              <w:rPr>
                <w:rFonts w:ascii="Arial" w:hAnsi="Arial" w:cs="Arial"/>
                <w:sz w:val="24"/>
                <w:szCs w:val="24"/>
              </w:rPr>
              <w:t>√</w:t>
            </w:r>
          </w:p>
        </w:tc>
        <w:tc>
          <w:tcPr>
            <w:tcW w:w="1814" w:type="dxa"/>
          </w:tcPr>
          <w:p w:rsidR="00AD3EF8" w:rsidRDefault="00AD3EF8" w:rsidP="00AD3EF8">
            <w:pPr>
              <w:pStyle w:val="ListParagraph"/>
              <w:ind w:left="0"/>
              <w:jc w:val="both"/>
              <w:rPr>
                <w:rFonts w:ascii="Arial" w:hAnsi="Arial" w:cs="Arial"/>
                <w:sz w:val="24"/>
                <w:szCs w:val="24"/>
              </w:rPr>
            </w:pPr>
          </w:p>
        </w:tc>
        <w:tc>
          <w:tcPr>
            <w:tcW w:w="1872" w:type="dxa"/>
          </w:tcPr>
          <w:p w:rsidR="00AD3EF8" w:rsidRDefault="00AD3EF8" w:rsidP="00AD3EF8">
            <w:r w:rsidRPr="005C5FD5">
              <w:rPr>
                <w:rFonts w:ascii="Arial" w:hAnsi="Arial" w:cs="Arial"/>
                <w:sz w:val="24"/>
                <w:szCs w:val="24"/>
              </w:rPr>
              <w:t>√</w:t>
            </w: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v</w:t>
            </w:r>
          </w:p>
        </w:tc>
        <w:tc>
          <w:tcPr>
            <w:tcW w:w="1843" w:type="dxa"/>
          </w:tcPr>
          <w:p w:rsidR="00AD3EF8" w:rsidRDefault="00AD3EF8" w:rsidP="00AD3EF8">
            <w:pPr>
              <w:pStyle w:val="ListParagraph"/>
              <w:ind w:left="0"/>
              <w:jc w:val="both"/>
              <w:rPr>
                <w:rFonts w:ascii="Arial" w:hAnsi="Arial" w:cs="Arial"/>
                <w:sz w:val="24"/>
                <w:szCs w:val="24"/>
              </w:rPr>
            </w:pPr>
          </w:p>
        </w:tc>
        <w:tc>
          <w:tcPr>
            <w:tcW w:w="1842" w:type="dxa"/>
          </w:tcPr>
          <w:p w:rsidR="00AD3EF8" w:rsidRDefault="00AD3EF8" w:rsidP="00AD3EF8">
            <w:r w:rsidRPr="00A3380E">
              <w:rPr>
                <w:rFonts w:ascii="Arial" w:hAnsi="Arial" w:cs="Arial"/>
                <w:sz w:val="24"/>
                <w:szCs w:val="24"/>
              </w:rPr>
              <w:t>√</w:t>
            </w:r>
          </w:p>
        </w:tc>
        <w:tc>
          <w:tcPr>
            <w:tcW w:w="1814" w:type="dxa"/>
          </w:tcPr>
          <w:p w:rsidR="00AD3EF8" w:rsidRDefault="00AD3EF8" w:rsidP="00AD3EF8">
            <w:pPr>
              <w:pStyle w:val="ListParagraph"/>
              <w:ind w:left="0"/>
              <w:jc w:val="both"/>
              <w:rPr>
                <w:rFonts w:ascii="Arial" w:hAnsi="Arial" w:cs="Arial"/>
                <w:sz w:val="24"/>
                <w:szCs w:val="24"/>
              </w:rPr>
            </w:pPr>
          </w:p>
        </w:tc>
        <w:tc>
          <w:tcPr>
            <w:tcW w:w="1872" w:type="dxa"/>
          </w:tcPr>
          <w:p w:rsidR="00AD3EF8" w:rsidRDefault="00AD3EF8" w:rsidP="00AD3EF8">
            <w:r w:rsidRPr="005C5FD5">
              <w:rPr>
                <w:rFonts w:ascii="Arial" w:hAnsi="Arial" w:cs="Arial"/>
                <w:sz w:val="24"/>
                <w:szCs w:val="24"/>
              </w:rPr>
              <w:t>√</w:t>
            </w: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vi</w:t>
            </w:r>
          </w:p>
        </w:tc>
        <w:tc>
          <w:tcPr>
            <w:tcW w:w="1843"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w:t>
            </w:r>
          </w:p>
        </w:tc>
        <w:tc>
          <w:tcPr>
            <w:tcW w:w="1842" w:type="dxa"/>
          </w:tcPr>
          <w:p w:rsidR="00AD3EF8" w:rsidRDefault="00AD3EF8" w:rsidP="00AD3EF8">
            <w:pPr>
              <w:pStyle w:val="ListParagraph"/>
              <w:ind w:left="0"/>
              <w:jc w:val="both"/>
              <w:rPr>
                <w:rFonts w:ascii="Arial" w:hAnsi="Arial" w:cs="Arial"/>
                <w:sz w:val="24"/>
                <w:szCs w:val="24"/>
              </w:rPr>
            </w:pPr>
          </w:p>
        </w:tc>
        <w:tc>
          <w:tcPr>
            <w:tcW w:w="1814" w:type="dxa"/>
          </w:tcPr>
          <w:p w:rsidR="00AD3EF8" w:rsidRDefault="00AD3EF8" w:rsidP="00AD3EF8">
            <w:pPr>
              <w:pStyle w:val="ListParagraph"/>
              <w:ind w:left="0"/>
              <w:jc w:val="both"/>
              <w:rPr>
                <w:rFonts w:ascii="Arial" w:hAnsi="Arial" w:cs="Arial"/>
                <w:sz w:val="24"/>
                <w:szCs w:val="24"/>
              </w:rPr>
            </w:pPr>
          </w:p>
        </w:tc>
        <w:tc>
          <w:tcPr>
            <w:tcW w:w="1872"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w:t>
            </w: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vii</w:t>
            </w:r>
          </w:p>
        </w:tc>
        <w:tc>
          <w:tcPr>
            <w:tcW w:w="1843" w:type="dxa"/>
          </w:tcPr>
          <w:p w:rsidR="00AD3EF8" w:rsidRDefault="00AD3EF8" w:rsidP="00AD3EF8">
            <w:pPr>
              <w:pStyle w:val="ListParagraph"/>
              <w:ind w:left="0"/>
              <w:jc w:val="both"/>
              <w:rPr>
                <w:rFonts w:ascii="Arial" w:hAnsi="Arial" w:cs="Arial"/>
                <w:sz w:val="24"/>
                <w:szCs w:val="24"/>
              </w:rPr>
            </w:pPr>
          </w:p>
        </w:tc>
        <w:tc>
          <w:tcPr>
            <w:tcW w:w="1842" w:type="dxa"/>
          </w:tcPr>
          <w:p w:rsidR="00AD3EF8" w:rsidRDefault="00AD3EF8" w:rsidP="00AD3EF8">
            <w:r w:rsidRPr="005C528E">
              <w:rPr>
                <w:rFonts w:ascii="Arial" w:hAnsi="Arial" w:cs="Arial"/>
                <w:sz w:val="24"/>
                <w:szCs w:val="24"/>
              </w:rPr>
              <w:t>√</w:t>
            </w:r>
          </w:p>
        </w:tc>
        <w:tc>
          <w:tcPr>
            <w:tcW w:w="1814" w:type="dxa"/>
          </w:tcPr>
          <w:p w:rsidR="00AD3EF8" w:rsidRDefault="00AD3EF8" w:rsidP="00AD3EF8">
            <w:pPr>
              <w:pStyle w:val="ListParagraph"/>
              <w:ind w:left="0"/>
              <w:jc w:val="both"/>
              <w:rPr>
                <w:rFonts w:ascii="Arial" w:hAnsi="Arial" w:cs="Arial"/>
                <w:sz w:val="24"/>
                <w:szCs w:val="24"/>
              </w:rPr>
            </w:pPr>
          </w:p>
        </w:tc>
        <w:tc>
          <w:tcPr>
            <w:tcW w:w="1872" w:type="dxa"/>
          </w:tcPr>
          <w:p w:rsidR="00AD3EF8" w:rsidRDefault="00AD3EF8" w:rsidP="00AD3EF8">
            <w:pPr>
              <w:pStyle w:val="ListParagraph"/>
              <w:ind w:left="0"/>
              <w:jc w:val="both"/>
              <w:rPr>
                <w:rFonts w:ascii="Arial" w:hAnsi="Arial" w:cs="Arial"/>
                <w:sz w:val="24"/>
                <w:szCs w:val="24"/>
              </w:rPr>
            </w:pP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viii</w:t>
            </w:r>
          </w:p>
        </w:tc>
        <w:tc>
          <w:tcPr>
            <w:tcW w:w="1843" w:type="dxa"/>
          </w:tcPr>
          <w:p w:rsidR="00AD3EF8" w:rsidRDefault="00AD3EF8" w:rsidP="00AD3EF8">
            <w:pPr>
              <w:pStyle w:val="ListParagraph"/>
              <w:ind w:left="0"/>
              <w:jc w:val="both"/>
              <w:rPr>
                <w:rFonts w:ascii="Arial" w:hAnsi="Arial" w:cs="Arial"/>
                <w:sz w:val="24"/>
                <w:szCs w:val="24"/>
              </w:rPr>
            </w:pPr>
          </w:p>
        </w:tc>
        <w:tc>
          <w:tcPr>
            <w:tcW w:w="1842" w:type="dxa"/>
          </w:tcPr>
          <w:p w:rsidR="00AD3EF8" w:rsidRDefault="00AD3EF8" w:rsidP="00AD3EF8">
            <w:r w:rsidRPr="005C528E">
              <w:rPr>
                <w:rFonts w:ascii="Arial" w:hAnsi="Arial" w:cs="Arial"/>
                <w:sz w:val="24"/>
                <w:szCs w:val="24"/>
              </w:rPr>
              <w:t>√</w:t>
            </w:r>
          </w:p>
        </w:tc>
        <w:tc>
          <w:tcPr>
            <w:tcW w:w="1814" w:type="dxa"/>
          </w:tcPr>
          <w:p w:rsidR="00AD3EF8" w:rsidRDefault="00AD3EF8" w:rsidP="00AD3EF8">
            <w:r w:rsidRPr="004C00D7">
              <w:rPr>
                <w:rFonts w:ascii="Arial" w:hAnsi="Arial" w:cs="Arial"/>
                <w:sz w:val="24"/>
                <w:szCs w:val="24"/>
              </w:rPr>
              <w:t>√</w:t>
            </w:r>
          </w:p>
        </w:tc>
        <w:tc>
          <w:tcPr>
            <w:tcW w:w="1872" w:type="dxa"/>
          </w:tcPr>
          <w:p w:rsidR="00AD3EF8" w:rsidRDefault="00AD3EF8" w:rsidP="00AD3EF8">
            <w:pPr>
              <w:pStyle w:val="ListParagraph"/>
              <w:ind w:left="0"/>
              <w:jc w:val="both"/>
              <w:rPr>
                <w:rFonts w:ascii="Arial" w:hAnsi="Arial" w:cs="Arial"/>
                <w:sz w:val="24"/>
                <w:szCs w:val="24"/>
              </w:rPr>
            </w:pP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ix</w:t>
            </w:r>
          </w:p>
        </w:tc>
        <w:tc>
          <w:tcPr>
            <w:tcW w:w="1843" w:type="dxa"/>
          </w:tcPr>
          <w:p w:rsidR="00AD3EF8" w:rsidRDefault="00AD3EF8" w:rsidP="00AD3EF8">
            <w:pPr>
              <w:pStyle w:val="ListParagraph"/>
              <w:ind w:left="0"/>
              <w:jc w:val="both"/>
              <w:rPr>
                <w:rFonts w:ascii="Arial" w:hAnsi="Arial" w:cs="Arial"/>
                <w:sz w:val="24"/>
                <w:szCs w:val="24"/>
              </w:rPr>
            </w:pPr>
          </w:p>
        </w:tc>
        <w:tc>
          <w:tcPr>
            <w:tcW w:w="1842" w:type="dxa"/>
          </w:tcPr>
          <w:p w:rsidR="00AD3EF8" w:rsidRDefault="00AD3EF8" w:rsidP="00AD3EF8">
            <w:r w:rsidRPr="005C528E">
              <w:rPr>
                <w:rFonts w:ascii="Arial" w:hAnsi="Arial" w:cs="Arial"/>
                <w:sz w:val="24"/>
                <w:szCs w:val="24"/>
              </w:rPr>
              <w:t>√</w:t>
            </w:r>
          </w:p>
        </w:tc>
        <w:tc>
          <w:tcPr>
            <w:tcW w:w="1814" w:type="dxa"/>
          </w:tcPr>
          <w:p w:rsidR="00AD3EF8" w:rsidRDefault="00AD3EF8" w:rsidP="00AD3EF8">
            <w:r w:rsidRPr="004C00D7">
              <w:rPr>
                <w:rFonts w:ascii="Arial" w:hAnsi="Arial" w:cs="Arial"/>
                <w:sz w:val="24"/>
                <w:szCs w:val="24"/>
              </w:rPr>
              <w:t>√</w:t>
            </w:r>
          </w:p>
        </w:tc>
        <w:tc>
          <w:tcPr>
            <w:tcW w:w="1872" w:type="dxa"/>
          </w:tcPr>
          <w:p w:rsidR="00AD3EF8" w:rsidRDefault="00AD3EF8" w:rsidP="00AD3EF8">
            <w:pPr>
              <w:pStyle w:val="ListParagraph"/>
              <w:ind w:left="0"/>
              <w:jc w:val="both"/>
              <w:rPr>
                <w:rFonts w:ascii="Arial" w:hAnsi="Arial" w:cs="Arial"/>
                <w:sz w:val="24"/>
                <w:szCs w:val="24"/>
              </w:rPr>
            </w:pP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x</w:t>
            </w:r>
          </w:p>
        </w:tc>
        <w:tc>
          <w:tcPr>
            <w:tcW w:w="1843" w:type="dxa"/>
          </w:tcPr>
          <w:p w:rsidR="00AD3EF8" w:rsidRDefault="00AD3EF8" w:rsidP="00AD3EF8">
            <w:pPr>
              <w:pStyle w:val="ListParagraph"/>
              <w:ind w:left="0"/>
              <w:jc w:val="both"/>
              <w:rPr>
                <w:rFonts w:ascii="Arial" w:hAnsi="Arial" w:cs="Arial"/>
                <w:sz w:val="24"/>
                <w:szCs w:val="24"/>
              </w:rPr>
            </w:pPr>
          </w:p>
        </w:tc>
        <w:tc>
          <w:tcPr>
            <w:tcW w:w="1842" w:type="dxa"/>
          </w:tcPr>
          <w:p w:rsidR="00AD3EF8" w:rsidRDefault="00AD3EF8" w:rsidP="00AD3EF8">
            <w:r w:rsidRPr="005C528E">
              <w:rPr>
                <w:rFonts w:ascii="Arial" w:hAnsi="Arial" w:cs="Arial"/>
                <w:sz w:val="24"/>
                <w:szCs w:val="24"/>
              </w:rPr>
              <w:t>√</w:t>
            </w:r>
          </w:p>
        </w:tc>
        <w:tc>
          <w:tcPr>
            <w:tcW w:w="1814" w:type="dxa"/>
          </w:tcPr>
          <w:p w:rsidR="00AD3EF8" w:rsidRDefault="00AD3EF8" w:rsidP="00AD3EF8">
            <w:pPr>
              <w:pStyle w:val="ListParagraph"/>
              <w:ind w:left="0"/>
              <w:jc w:val="both"/>
              <w:rPr>
                <w:rFonts w:ascii="Arial" w:hAnsi="Arial" w:cs="Arial"/>
                <w:sz w:val="24"/>
                <w:szCs w:val="24"/>
              </w:rPr>
            </w:pPr>
          </w:p>
        </w:tc>
        <w:tc>
          <w:tcPr>
            <w:tcW w:w="1872" w:type="dxa"/>
          </w:tcPr>
          <w:p w:rsidR="00AD3EF8" w:rsidRDefault="00AD3EF8" w:rsidP="00AD3EF8">
            <w:pPr>
              <w:pStyle w:val="ListParagraph"/>
              <w:ind w:left="0"/>
              <w:jc w:val="both"/>
              <w:rPr>
                <w:rFonts w:ascii="Arial" w:hAnsi="Arial" w:cs="Arial"/>
                <w:sz w:val="24"/>
                <w:szCs w:val="24"/>
              </w:rPr>
            </w:pP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lastRenderedPageBreak/>
              <w:t>xi</w:t>
            </w:r>
          </w:p>
        </w:tc>
        <w:tc>
          <w:tcPr>
            <w:tcW w:w="1843" w:type="dxa"/>
          </w:tcPr>
          <w:p w:rsidR="00AD3EF8" w:rsidRDefault="00AD3EF8" w:rsidP="00AD3EF8">
            <w:pPr>
              <w:pStyle w:val="ListParagraph"/>
              <w:ind w:left="0"/>
              <w:jc w:val="both"/>
              <w:rPr>
                <w:rFonts w:ascii="Arial" w:hAnsi="Arial" w:cs="Arial"/>
                <w:sz w:val="24"/>
                <w:szCs w:val="24"/>
              </w:rPr>
            </w:pPr>
          </w:p>
        </w:tc>
        <w:tc>
          <w:tcPr>
            <w:tcW w:w="1842" w:type="dxa"/>
          </w:tcPr>
          <w:p w:rsidR="00AD3EF8" w:rsidRDefault="00AD3EF8" w:rsidP="00AD3EF8">
            <w:r w:rsidRPr="005C528E">
              <w:rPr>
                <w:rFonts w:ascii="Arial" w:hAnsi="Arial" w:cs="Arial"/>
                <w:sz w:val="24"/>
                <w:szCs w:val="24"/>
              </w:rPr>
              <w:t>√</w:t>
            </w:r>
          </w:p>
        </w:tc>
        <w:tc>
          <w:tcPr>
            <w:tcW w:w="1814" w:type="dxa"/>
          </w:tcPr>
          <w:p w:rsidR="00AD3EF8" w:rsidRDefault="00AD3EF8" w:rsidP="00AD3EF8">
            <w:r w:rsidRPr="004C00D7">
              <w:rPr>
                <w:rFonts w:ascii="Arial" w:hAnsi="Arial" w:cs="Arial"/>
                <w:sz w:val="24"/>
                <w:szCs w:val="24"/>
              </w:rPr>
              <w:t>√</w:t>
            </w:r>
          </w:p>
        </w:tc>
        <w:tc>
          <w:tcPr>
            <w:tcW w:w="1872" w:type="dxa"/>
          </w:tcPr>
          <w:p w:rsidR="00AD3EF8" w:rsidRDefault="00AD3EF8" w:rsidP="00AD3EF8">
            <w:pPr>
              <w:pStyle w:val="ListParagraph"/>
              <w:ind w:left="0"/>
              <w:jc w:val="both"/>
              <w:rPr>
                <w:rFonts w:ascii="Arial" w:hAnsi="Arial" w:cs="Arial"/>
                <w:sz w:val="24"/>
                <w:szCs w:val="24"/>
              </w:rPr>
            </w:pP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xii</w:t>
            </w:r>
          </w:p>
        </w:tc>
        <w:tc>
          <w:tcPr>
            <w:tcW w:w="1843" w:type="dxa"/>
          </w:tcPr>
          <w:p w:rsidR="00AD3EF8" w:rsidRDefault="00AD3EF8" w:rsidP="00AD3EF8">
            <w:pPr>
              <w:pStyle w:val="ListParagraph"/>
              <w:ind w:left="0"/>
              <w:jc w:val="both"/>
              <w:rPr>
                <w:rFonts w:ascii="Arial" w:hAnsi="Arial" w:cs="Arial"/>
                <w:sz w:val="24"/>
                <w:szCs w:val="24"/>
              </w:rPr>
            </w:pPr>
          </w:p>
        </w:tc>
        <w:tc>
          <w:tcPr>
            <w:tcW w:w="1842" w:type="dxa"/>
          </w:tcPr>
          <w:p w:rsidR="00AD3EF8" w:rsidRDefault="00AD3EF8" w:rsidP="00AD3EF8">
            <w:r w:rsidRPr="005C528E">
              <w:rPr>
                <w:rFonts w:ascii="Arial" w:hAnsi="Arial" w:cs="Arial"/>
                <w:sz w:val="24"/>
                <w:szCs w:val="24"/>
              </w:rPr>
              <w:t>√</w:t>
            </w:r>
          </w:p>
        </w:tc>
        <w:tc>
          <w:tcPr>
            <w:tcW w:w="1814" w:type="dxa"/>
          </w:tcPr>
          <w:p w:rsidR="00AD3EF8" w:rsidRDefault="00AD3EF8" w:rsidP="00AD3EF8">
            <w:pPr>
              <w:pStyle w:val="ListParagraph"/>
              <w:ind w:left="0"/>
              <w:jc w:val="both"/>
              <w:rPr>
                <w:rFonts w:ascii="Arial" w:hAnsi="Arial" w:cs="Arial"/>
                <w:sz w:val="24"/>
                <w:szCs w:val="24"/>
              </w:rPr>
            </w:pPr>
          </w:p>
        </w:tc>
        <w:tc>
          <w:tcPr>
            <w:tcW w:w="1872"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w:t>
            </w: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xiii</w:t>
            </w:r>
          </w:p>
        </w:tc>
        <w:tc>
          <w:tcPr>
            <w:tcW w:w="1843"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w:t>
            </w:r>
          </w:p>
        </w:tc>
        <w:tc>
          <w:tcPr>
            <w:tcW w:w="1842" w:type="dxa"/>
          </w:tcPr>
          <w:p w:rsidR="00AD3EF8" w:rsidRDefault="00AD3EF8" w:rsidP="00AD3EF8">
            <w:pPr>
              <w:pStyle w:val="ListParagraph"/>
              <w:ind w:left="0"/>
              <w:jc w:val="both"/>
              <w:rPr>
                <w:rFonts w:ascii="Arial" w:hAnsi="Arial" w:cs="Arial"/>
                <w:sz w:val="24"/>
                <w:szCs w:val="24"/>
              </w:rPr>
            </w:pPr>
          </w:p>
        </w:tc>
        <w:tc>
          <w:tcPr>
            <w:tcW w:w="1814" w:type="dxa"/>
          </w:tcPr>
          <w:p w:rsidR="00AD3EF8" w:rsidRDefault="00AD3EF8" w:rsidP="00AD3EF8">
            <w:pPr>
              <w:pStyle w:val="ListParagraph"/>
              <w:ind w:left="0"/>
              <w:jc w:val="both"/>
              <w:rPr>
                <w:rFonts w:ascii="Arial" w:hAnsi="Arial" w:cs="Arial"/>
                <w:sz w:val="24"/>
                <w:szCs w:val="24"/>
              </w:rPr>
            </w:pPr>
          </w:p>
        </w:tc>
        <w:tc>
          <w:tcPr>
            <w:tcW w:w="1872" w:type="dxa"/>
          </w:tcPr>
          <w:p w:rsidR="00AD3EF8" w:rsidRDefault="00AD3EF8" w:rsidP="00AD3EF8">
            <w:pPr>
              <w:pStyle w:val="ListParagraph"/>
              <w:ind w:left="0"/>
              <w:jc w:val="both"/>
              <w:rPr>
                <w:rFonts w:ascii="Arial" w:hAnsi="Arial" w:cs="Arial"/>
                <w:sz w:val="24"/>
                <w:szCs w:val="24"/>
              </w:rPr>
            </w:pPr>
          </w:p>
        </w:tc>
      </w:tr>
      <w:tr w:rsidR="00AD3EF8" w:rsidTr="00C928F3">
        <w:tc>
          <w:tcPr>
            <w:tcW w:w="1985"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Total</w:t>
            </w:r>
          </w:p>
        </w:tc>
        <w:tc>
          <w:tcPr>
            <w:tcW w:w="1843"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5</w:t>
            </w:r>
          </w:p>
        </w:tc>
        <w:tc>
          <w:tcPr>
            <w:tcW w:w="1842"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8</w:t>
            </w:r>
          </w:p>
        </w:tc>
        <w:tc>
          <w:tcPr>
            <w:tcW w:w="1814"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6</w:t>
            </w:r>
          </w:p>
        </w:tc>
        <w:tc>
          <w:tcPr>
            <w:tcW w:w="1872" w:type="dxa"/>
          </w:tcPr>
          <w:p w:rsidR="00AD3EF8" w:rsidRDefault="00AD3EF8" w:rsidP="00AD3EF8">
            <w:pPr>
              <w:pStyle w:val="ListParagraph"/>
              <w:ind w:left="0"/>
              <w:jc w:val="both"/>
              <w:rPr>
                <w:rFonts w:ascii="Arial" w:hAnsi="Arial" w:cs="Arial"/>
                <w:sz w:val="24"/>
                <w:szCs w:val="24"/>
              </w:rPr>
            </w:pPr>
            <w:r>
              <w:rPr>
                <w:rFonts w:ascii="Arial" w:hAnsi="Arial" w:cs="Arial"/>
                <w:sz w:val="24"/>
                <w:szCs w:val="24"/>
              </w:rPr>
              <w:t>4</w:t>
            </w:r>
          </w:p>
        </w:tc>
      </w:tr>
    </w:tbl>
    <w:p w:rsidR="000E6656" w:rsidRPr="002F46B8" w:rsidRDefault="000E6656" w:rsidP="000E6656">
      <w:pPr>
        <w:spacing w:line="360" w:lineRule="auto"/>
        <w:jc w:val="both"/>
        <w:rPr>
          <w:rFonts w:ascii="Arial" w:hAnsi="Arial" w:cs="Arial"/>
          <w:sz w:val="18"/>
          <w:szCs w:val="18"/>
        </w:rPr>
      </w:pPr>
      <w:r w:rsidRPr="002F46B8">
        <w:rPr>
          <w:rFonts w:ascii="Arial" w:hAnsi="Arial" w:cs="Arial"/>
          <w:sz w:val="18"/>
          <w:szCs w:val="18"/>
        </w:rPr>
        <w:t>Source: Researcher</w:t>
      </w:r>
      <w:r w:rsidR="00DE03CB">
        <w:rPr>
          <w:rFonts w:ascii="Arial" w:hAnsi="Arial" w:cs="Arial"/>
          <w:sz w:val="18"/>
          <w:szCs w:val="18"/>
        </w:rPr>
        <w:t xml:space="preserve"> (2016)</w:t>
      </w:r>
    </w:p>
    <w:p w:rsidR="002A3F18" w:rsidRDefault="00AD3EF8" w:rsidP="00AD3EF8">
      <w:pPr>
        <w:pStyle w:val="ListParagraph"/>
        <w:spacing w:line="360" w:lineRule="auto"/>
        <w:ind w:left="0"/>
        <w:jc w:val="both"/>
        <w:rPr>
          <w:rFonts w:ascii="Arial" w:hAnsi="Arial" w:cs="Arial"/>
          <w:sz w:val="24"/>
          <w:szCs w:val="24"/>
        </w:rPr>
      </w:pPr>
      <w:r>
        <w:rPr>
          <w:rFonts w:ascii="Arial" w:hAnsi="Arial" w:cs="Arial"/>
          <w:sz w:val="24"/>
          <w:szCs w:val="24"/>
        </w:rPr>
        <w:t xml:space="preserve">Although standardisation only features in 5 of the 13 </w:t>
      </w:r>
      <w:r w:rsidR="00DE03CB">
        <w:rPr>
          <w:rFonts w:ascii="Arial" w:hAnsi="Arial" w:cs="Arial"/>
          <w:sz w:val="24"/>
          <w:szCs w:val="24"/>
        </w:rPr>
        <w:t xml:space="preserve">recurring </w:t>
      </w:r>
      <w:r>
        <w:rPr>
          <w:rFonts w:ascii="Arial" w:hAnsi="Arial" w:cs="Arial"/>
          <w:sz w:val="24"/>
          <w:szCs w:val="24"/>
        </w:rPr>
        <w:t>recommendations of the AG, it would also support people and address capacity of people to execute their duties; is closely related to policies and processes, and a call for central development thereof; and relates to the proposed external support or interventions which are required.</w:t>
      </w:r>
    </w:p>
    <w:p w:rsidR="00D6621D" w:rsidRPr="0086172C" w:rsidRDefault="00D6621D" w:rsidP="0086172C">
      <w:pPr>
        <w:pStyle w:val="ListParagraph"/>
        <w:spacing w:line="360" w:lineRule="auto"/>
        <w:ind w:left="0"/>
        <w:jc w:val="both"/>
        <w:rPr>
          <w:rFonts w:ascii="Arial" w:hAnsi="Arial" w:cs="Arial"/>
          <w:sz w:val="24"/>
          <w:szCs w:val="24"/>
        </w:rPr>
      </w:pPr>
      <w:r w:rsidRPr="0086172C">
        <w:rPr>
          <w:rFonts w:ascii="Arial" w:hAnsi="Arial" w:cs="Arial"/>
          <w:sz w:val="24"/>
          <w:szCs w:val="24"/>
        </w:rPr>
        <w:t xml:space="preserve">Section 216(1) of the Constitution </w:t>
      </w:r>
      <w:sdt>
        <w:sdtPr>
          <w:rPr>
            <w:rFonts w:ascii="Arial" w:hAnsi="Arial" w:cs="Arial"/>
            <w:sz w:val="24"/>
            <w:szCs w:val="24"/>
          </w:rPr>
          <w:id w:val="-668413075"/>
          <w:citation/>
        </w:sdtPr>
        <w:sdtEndPr/>
        <w:sdtContent>
          <w:r w:rsidRPr="0086172C">
            <w:rPr>
              <w:rFonts w:ascii="Arial" w:hAnsi="Arial" w:cs="Arial"/>
              <w:sz w:val="24"/>
              <w:szCs w:val="24"/>
            </w:rPr>
            <w:fldChar w:fldCharType="begin"/>
          </w:r>
          <w:r w:rsidRPr="0086172C">
            <w:rPr>
              <w:rFonts w:ascii="Arial" w:hAnsi="Arial" w:cs="Arial"/>
              <w:sz w:val="24"/>
              <w:szCs w:val="24"/>
            </w:rPr>
            <w:instrText xml:space="preserve"> CITATION SA \l 7177 </w:instrText>
          </w:r>
          <w:r w:rsidRPr="0086172C">
            <w:rPr>
              <w:rFonts w:ascii="Arial" w:hAnsi="Arial" w:cs="Arial"/>
              <w:sz w:val="24"/>
              <w:szCs w:val="24"/>
            </w:rPr>
            <w:fldChar w:fldCharType="separate"/>
          </w:r>
          <w:r w:rsidRPr="0086172C">
            <w:rPr>
              <w:rFonts w:ascii="Arial" w:hAnsi="Arial" w:cs="Arial"/>
              <w:sz w:val="24"/>
              <w:szCs w:val="24"/>
            </w:rPr>
            <w:t>(South Africa, 1996)</w:t>
          </w:r>
          <w:r w:rsidRPr="0086172C">
            <w:rPr>
              <w:rFonts w:ascii="Arial" w:hAnsi="Arial" w:cs="Arial"/>
              <w:sz w:val="24"/>
              <w:szCs w:val="24"/>
            </w:rPr>
            <w:fldChar w:fldCharType="end"/>
          </w:r>
        </w:sdtContent>
      </w:sdt>
      <w:r w:rsidRPr="0086172C">
        <w:rPr>
          <w:rFonts w:ascii="Arial" w:hAnsi="Arial" w:cs="Arial"/>
          <w:sz w:val="24"/>
          <w:szCs w:val="24"/>
        </w:rPr>
        <w:t xml:space="preserve"> states that national legislation must establish a National Treasury which should prescribe measures to ensure both transparency and expenditure control in each sphere of government, by introducing, amongst other; </w:t>
      </w:r>
      <w:r w:rsidR="00555441" w:rsidRPr="0086172C">
        <w:rPr>
          <w:rFonts w:ascii="Arial" w:hAnsi="Arial" w:cs="Arial"/>
          <w:sz w:val="24"/>
          <w:szCs w:val="24"/>
        </w:rPr>
        <w:t xml:space="preserve">Generally </w:t>
      </w:r>
      <w:r w:rsidR="00E54997">
        <w:rPr>
          <w:rFonts w:ascii="Arial" w:hAnsi="Arial" w:cs="Arial"/>
          <w:sz w:val="24"/>
          <w:szCs w:val="24"/>
        </w:rPr>
        <w:t>R</w:t>
      </w:r>
      <w:r w:rsidR="00555441" w:rsidRPr="0086172C">
        <w:rPr>
          <w:rFonts w:ascii="Arial" w:hAnsi="Arial" w:cs="Arial"/>
          <w:sz w:val="24"/>
          <w:szCs w:val="24"/>
        </w:rPr>
        <w:t xml:space="preserve">ecognised </w:t>
      </w:r>
      <w:r w:rsidR="00E54997">
        <w:rPr>
          <w:rFonts w:ascii="Arial" w:hAnsi="Arial" w:cs="Arial"/>
          <w:sz w:val="24"/>
          <w:szCs w:val="24"/>
        </w:rPr>
        <w:t>A</w:t>
      </w:r>
      <w:r w:rsidR="00555441" w:rsidRPr="0086172C">
        <w:rPr>
          <w:rFonts w:ascii="Arial" w:hAnsi="Arial" w:cs="Arial"/>
          <w:sz w:val="24"/>
          <w:szCs w:val="24"/>
        </w:rPr>
        <w:t xml:space="preserve">ccounting </w:t>
      </w:r>
      <w:r w:rsidR="00E54997">
        <w:rPr>
          <w:rFonts w:ascii="Arial" w:hAnsi="Arial" w:cs="Arial"/>
          <w:sz w:val="24"/>
          <w:szCs w:val="24"/>
        </w:rPr>
        <w:t>P</w:t>
      </w:r>
      <w:r w:rsidR="00555441" w:rsidRPr="0086172C">
        <w:rPr>
          <w:rFonts w:ascii="Arial" w:hAnsi="Arial" w:cs="Arial"/>
          <w:sz w:val="24"/>
          <w:szCs w:val="24"/>
        </w:rPr>
        <w:t>ractice</w:t>
      </w:r>
      <w:r w:rsidR="000E6656">
        <w:rPr>
          <w:rFonts w:ascii="Arial" w:hAnsi="Arial" w:cs="Arial"/>
          <w:sz w:val="24"/>
          <w:szCs w:val="24"/>
        </w:rPr>
        <w:t xml:space="preserve"> (GRAP)</w:t>
      </w:r>
      <w:r w:rsidRPr="0086172C">
        <w:rPr>
          <w:rFonts w:ascii="Arial" w:hAnsi="Arial" w:cs="Arial"/>
          <w:sz w:val="24"/>
          <w:szCs w:val="24"/>
        </w:rPr>
        <w:t>; Uniform expenditure classifications</w:t>
      </w:r>
      <w:r w:rsidR="000E6656">
        <w:rPr>
          <w:rFonts w:ascii="Arial" w:hAnsi="Arial" w:cs="Arial"/>
          <w:sz w:val="24"/>
          <w:szCs w:val="24"/>
        </w:rPr>
        <w:t xml:space="preserve"> (SCOA)</w:t>
      </w:r>
      <w:r w:rsidRPr="0086172C">
        <w:rPr>
          <w:rFonts w:ascii="Arial" w:hAnsi="Arial" w:cs="Arial"/>
          <w:sz w:val="24"/>
          <w:szCs w:val="24"/>
        </w:rPr>
        <w:t>; and Uniform treasury norms and standards. This is for all three spheres of government and is not limited to financial measures only.</w:t>
      </w:r>
    </w:p>
    <w:p w:rsidR="00C83181" w:rsidRPr="0086172C" w:rsidRDefault="00D6621D" w:rsidP="0086172C">
      <w:pPr>
        <w:pStyle w:val="ListParagraph"/>
        <w:spacing w:line="360" w:lineRule="auto"/>
        <w:ind w:left="0"/>
        <w:jc w:val="both"/>
        <w:rPr>
          <w:rFonts w:ascii="Arial" w:hAnsi="Arial" w:cs="Arial"/>
          <w:sz w:val="24"/>
          <w:szCs w:val="24"/>
        </w:rPr>
      </w:pPr>
      <w:r>
        <w:rPr>
          <w:rFonts w:ascii="Arial" w:hAnsi="Arial" w:cs="Arial"/>
          <w:sz w:val="24"/>
          <w:szCs w:val="24"/>
        </w:rPr>
        <w:t xml:space="preserve">The </w:t>
      </w:r>
      <w:r w:rsidR="00C62213">
        <w:rPr>
          <w:rFonts w:ascii="Arial" w:hAnsi="Arial" w:cs="Arial"/>
          <w:sz w:val="24"/>
          <w:szCs w:val="24"/>
        </w:rPr>
        <w:t xml:space="preserve">Municipal Finance Management Act, </w:t>
      </w:r>
      <w:sdt>
        <w:sdtPr>
          <w:rPr>
            <w:rFonts w:ascii="Arial" w:hAnsi="Arial" w:cs="Arial"/>
            <w:sz w:val="24"/>
            <w:szCs w:val="24"/>
          </w:rPr>
          <w:id w:val="-192848224"/>
          <w:citation/>
        </w:sdtPr>
        <w:sdtEndPr/>
        <w:sdtContent>
          <w:r w:rsidR="00C62213">
            <w:rPr>
              <w:rFonts w:ascii="Arial" w:hAnsi="Arial" w:cs="Arial"/>
              <w:sz w:val="24"/>
              <w:szCs w:val="24"/>
            </w:rPr>
            <w:fldChar w:fldCharType="begin"/>
          </w:r>
          <w:r w:rsidR="00C62213" w:rsidRPr="0086172C">
            <w:rPr>
              <w:rFonts w:ascii="Arial" w:hAnsi="Arial" w:cs="Arial"/>
              <w:sz w:val="24"/>
              <w:szCs w:val="24"/>
            </w:rPr>
            <w:instrText xml:space="preserve">CITATION Sou03 \t  \l 7177 </w:instrText>
          </w:r>
          <w:r w:rsidR="00C62213">
            <w:rPr>
              <w:rFonts w:ascii="Arial" w:hAnsi="Arial" w:cs="Arial"/>
              <w:sz w:val="24"/>
              <w:szCs w:val="24"/>
            </w:rPr>
            <w:fldChar w:fldCharType="separate"/>
          </w:r>
          <w:r w:rsidR="00C62213" w:rsidRPr="0086172C">
            <w:rPr>
              <w:rFonts w:ascii="Arial" w:hAnsi="Arial" w:cs="Arial"/>
              <w:sz w:val="24"/>
              <w:szCs w:val="24"/>
            </w:rPr>
            <w:t>(South Africa, 2003)</w:t>
          </w:r>
          <w:r w:rsidR="00C62213">
            <w:rPr>
              <w:rFonts w:ascii="Arial" w:hAnsi="Arial" w:cs="Arial"/>
              <w:sz w:val="24"/>
              <w:szCs w:val="24"/>
            </w:rPr>
            <w:fldChar w:fldCharType="end"/>
          </w:r>
        </w:sdtContent>
      </w:sdt>
      <w:r w:rsidR="00C62213">
        <w:rPr>
          <w:rFonts w:ascii="Arial" w:hAnsi="Arial" w:cs="Arial"/>
          <w:sz w:val="24"/>
          <w:szCs w:val="24"/>
        </w:rPr>
        <w:t xml:space="preserve">, Section 168(1) provides that the </w:t>
      </w:r>
      <w:r w:rsidRPr="00D6621D">
        <w:rPr>
          <w:rFonts w:ascii="Arial" w:hAnsi="Arial" w:cs="Arial"/>
          <w:sz w:val="24"/>
          <w:szCs w:val="24"/>
        </w:rPr>
        <w:t xml:space="preserve">Minister (of Finance), acting with the </w:t>
      </w:r>
      <w:r w:rsidR="00C62213">
        <w:rPr>
          <w:rFonts w:ascii="Arial" w:hAnsi="Arial" w:cs="Arial"/>
          <w:sz w:val="24"/>
          <w:szCs w:val="24"/>
        </w:rPr>
        <w:t>c</w:t>
      </w:r>
      <w:r w:rsidRPr="00D6621D">
        <w:rPr>
          <w:rFonts w:ascii="Arial" w:hAnsi="Arial" w:cs="Arial"/>
          <w:sz w:val="24"/>
          <w:szCs w:val="24"/>
        </w:rPr>
        <w:t xml:space="preserve">abinet member responsible for local government, may </w:t>
      </w:r>
      <w:r w:rsidR="00C62213">
        <w:rPr>
          <w:rFonts w:ascii="Arial" w:hAnsi="Arial" w:cs="Arial"/>
          <w:sz w:val="24"/>
          <w:szCs w:val="24"/>
        </w:rPr>
        <w:t xml:space="preserve">promulgate </w:t>
      </w:r>
      <w:r w:rsidRPr="00D6621D">
        <w:rPr>
          <w:rFonts w:ascii="Arial" w:hAnsi="Arial" w:cs="Arial"/>
          <w:sz w:val="24"/>
          <w:szCs w:val="24"/>
        </w:rPr>
        <w:t>regulations for, among other</w:t>
      </w:r>
      <w:r w:rsidR="00C62213">
        <w:rPr>
          <w:rFonts w:ascii="Arial" w:hAnsi="Arial" w:cs="Arial"/>
          <w:sz w:val="24"/>
          <w:szCs w:val="24"/>
        </w:rPr>
        <w:t xml:space="preserve">, </w:t>
      </w:r>
      <w:r w:rsidR="00555441" w:rsidRPr="00D6621D">
        <w:rPr>
          <w:rFonts w:ascii="Arial" w:hAnsi="Arial" w:cs="Arial"/>
          <w:sz w:val="24"/>
          <w:szCs w:val="24"/>
        </w:rPr>
        <w:t>an</w:t>
      </w:r>
      <w:r w:rsidR="00022AF2">
        <w:rPr>
          <w:rFonts w:ascii="Arial" w:hAnsi="Arial" w:cs="Arial"/>
          <w:sz w:val="24"/>
          <w:szCs w:val="24"/>
        </w:rPr>
        <w:t>y matter that may be prescribe</w:t>
      </w:r>
      <w:r w:rsidR="000E6656">
        <w:rPr>
          <w:rFonts w:ascii="Arial" w:hAnsi="Arial" w:cs="Arial"/>
          <w:sz w:val="24"/>
          <w:szCs w:val="24"/>
        </w:rPr>
        <w:t>d</w:t>
      </w:r>
      <w:r w:rsidR="00C62213">
        <w:rPr>
          <w:rFonts w:ascii="Arial" w:hAnsi="Arial" w:cs="Arial"/>
          <w:sz w:val="24"/>
          <w:szCs w:val="24"/>
        </w:rPr>
        <w:t xml:space="preserve"> </w:t>
      </w:r>
      <w:r w:rsidR="00022AF2">
        <w:rPr>
          <w:rFonts w:ascii="Arial" w:hAnsi="Arial" w:cs="Arial"/>
          <w:sz w:val="24"/>
          <w:szCs w:val="24"/>
        </w:rPr>
        <w:t>and</w:t>
      </w:r>
      <w:r w:rsidR="00C62213">
        <w:rPr>
          <w:rFonts w:ascii="Arial" w:hAnsi="Arial" w:cs="Arial"/>
          <w:sz w:val="24"/>
          <w:szCs w:val="24"/>
        </w:rPr>
        <w:t xml:space="preserve"> a</w:t>
      </w:r>
      <w:r w:rsidRPr="00D6621D">
        <w:rPr>
          <w:rFonts w:ascii="Arial" w:hAnsi="Arial" w:cs="Arial"/>
          <w:sz w:val="24"/>
          <w:szCs w:val="24"/>
        </w:rPr>
        <w:t>ny other matter that may facilitate the enforcement and administration of th</w:t>
      </w:r>
      <w:r w:rsidR="00C62213">
        <w:rPr>
          <w:rFonts w:ascii="Arial" w:hAnsi="Arial" w:cs="Arial"/>
          <w:sz w:val="24"/>
          <w:szCs w:val="24"/>
        </w:rPr>
        <w:t xml:space="preserve">is act, being the </w:t>
      </w:r>
      <w:r w:rsidR="0056597F">
        <w:rPr>
          <w:rFonts w:ascii="Arial" w:hAnsi="Arial" w:cs="Arial"/>
          <w:sz w:val="24"/>
          <w:szCs w:val="24"/>
        </w:rPr>
        <w:t xml:space="preserve">Municipal Finance Management </w:t>
      </w:r>
      <w:r w:rsidRPr="00D6621D">
        <w:rPr>
          <w:rFonts w:ascii="Arial" w:hAnsi="Arial" w:cs="Arial"/>
          <w:sz w:val="24"/>
          <w:szCs w:val="24"/>
        </w:rPr>
        <w:t>Act</w:t>
      </w:r>
      <w:r w:rsidR="0056597F">
        <w:rPr>
          <w:rFonts w:ascii="Arial" w:hAnsi="Arial" w:cs="Arial"/>
          <w:sz w:val="24"/>
          <w:szCs w:val="24"/>
        </w:rPr>
        <w:t xml:space="preserve">. To this effect the minister has already embarked on a budget reform programme which will culminate in </w:t>
      </w:r>
      <w:r w:rsidR="0056597F" w:rsidRPr="0086172C">
        <w:rPr>
          <w:rFonts w:ascii="Arial" w:hAnsi="Arial" w:cs="Arial"/>
          <w:sz w:val="24"/>
          <w:szCs w:val="24"/>
        </w:rPr>
        <w:t>a national standard for the uniform recording and classification of municipal budget and financial information</w:t>
      </w:r>
      <w:r w:rsidR="000E6656">
        <w:rPr>
          <w:rFonts w:ascii="Arial" w:hAnsi="Arial" w:cs="Arial"/>
          <w:sz w:val="24"/>
          <w:szCs w:val="24"/>
        </w:rPr>
        <w:t xml:space="preserve"> (SCOA)</w:t>
      </w:r>
      <w:r w:rsidR="0056597F" w:rsidRPr="0086172C">
        <w:rPr>
          <w:rFonts w:ascii="Arial" w:hAnsi="Arial" w:cs="Arial"/>
          <w:sz w:val="24"/>
          <w:szCs w:val="24"/>
        </w:rPr>
        <w:t xml:space="preserve"> </w:t>
      </w:r>
      <w:r w:rsidR="00E54997">
        <w:rPr>
          <w:rFonts w:ascii="Arial" w:hAnsi="Arial" w:cs="Arial"/>
          <w:sz w:val="24"/>
          <w:szCs w:val="24"/>
        </w:rPr>
        <w:t xml:space="preserve">and </w:t>
      </w:r>
      <w:r w:rsidR="0056597F" w:rsidRPr="0086172C">
        <w:rPr>
          <w:rFonts w:ascii="Arial" w:hAnsi="Arial" w:cs="Arial"/>
          <w:sz w:val="24"/>
          <w:szCs w:val="24"/>
        </w:rPr>
        <w:t xml:space="preserve">which </w:t>
      </w:r>
      <w:r w:rsidR="00555441" w:rsidRPr="0086172C">
        <w:rPr>
          <w:rFonts w:ascii="Arial" w:hAnsi="Arial" w:cs="Arial"/>
          <w:sz w:val="24"/>
          <w:szCs w:val="24"/>
        </w:rPr>
        <w:t>will enable uniform information sets across the whole of government</w:t>
      </w:r>
      <w:r w:rsidR="0056597F" w:rsidRPr="0086172C">
        <w:rPr>
          <w:rFonts w:ascii="Arial" w:hAnsi="Arial" w:cs="Arial"/>
          <w:sz w:val="24"/>
          <w:szCs w:val="24"/>
        </w:rPr>
        <w:t xml:space="preserve">, including local government, </w:t>
      </w:r>
      <w:r w:rsidR="00555441" w:rsidRPr="0086172C">
        <w:rPr>
          <w:rFonts w:ascii="Arial" w:hAnsi="Arial" w:cs="Arial"/>
          <w:sz w:val="24"/>
          <w:szCs w:val="24"/>
        </w:rPr>
        <w:t>for the purposes of national policy coordination and reporting, benchmark</w:t>
      </w:r>
      <w:r w:rsidR="0056597F" w:rsidRPr="0086172C">
        <w:rPr>
          <w:rFonts w:ascii="Arial" w:hAnsi="Arial" w:cs="Arial"/>
          <w:sz w:val="24"/>
          <w:szCs w:val="24"/>
        </w:rPr>
        <w:t xml:space="preserve">ing and performance measurement. </w:t>
      </w:r>
      <w:sdt>
        <w:sdtPr>
          <w:rPr>
            <w:rFonts w:ascii="Arial" w:hAnsi="Arial" w:cs="Arial"/>
            <w:sz w:val="24"/>
            <w:szCs w:val="24"/>
          </w:rPr>
          <w:id w:val="-2129841522"/>
          <w:citation/>
        </w:sdtPr>
        <w:sdtEndPr/>
        <w:sdtContent>
          <w:r w:rsidR="0056597F" w:rsidRPr="0086172C">
            <w:rPr>
              <w:rFonts w:ascii="Arial" w:hAnsi="Arial" w:cs="Arial"/>
              <w:sz w:val="24"/>
              <w:szCs w:val="24"/>
            </w:rPr>
            <w:fldChar w:fldCharType="begin"/>
          </w:r>
          <w:r w:rsidR="0056597F" w:rsidRPr="0086172C">
            <w:rPr>
              <w:rFonts w:ascii="Arial" w:hAnsi="Arial" w:cs="Arial"/>
              <w:sz w:val="24"/>
              <w:szCs w:val="24"/>
            </w:rPr>
            <w:instrText xml:space="preserve">CITATION Sou141 \t  \l 7177 </w:instrText>
          </w:r>
          <w:r w:rsidR="0056597F" w:rsidRPr="0086172C">
            <w:rPr>
              <w:rFonts w:ascii="Arial" w:hAnsi="Arial" w:cs="Arial"/>
              <w:sz w:val="24"/>
              <w:szCs w:val="24"/>
            </w:rPr>
            <w:fldChar w:fldCharType="separate"/>
          </w:r>
          <w:r w:rsidR="0056597F" w:rsidRPr="0086172C">
            <w:rPr>
              <w:rFonts w:ascii="Arial" w:hAnsi="Arial" w:cs="Arial"/>
              <w:sz w:val="24"/>
              <w:szCs w:val="24"/>
            </w:rPr>
            <w:t>(South Africa, 2014)</w:t>
          </w:r>
          <w:r w:rsidR="0056597F" w:rsidRPr="0086172C">
            <w:rPr>
              <w:rFonts w:ascii="Arial" w:hAnsi="Arial" w:cs="Arial"/>
              <w:sz w:val="24"/>
              <w:szCs w:val="24"/>
            </w:rPr>
            <w:fldChar w:fldCharType="end"/>
          </w:r>
        </w:sdtContent>
      </w:sdt>
      <w:r w:rsidR="0056597F">
        <w:rPr>
          <w:rFonts w:ascii="Arial" w:hAnsi="Arial" w:cs="Arial"/>
          <w:sz w:val="24"/>
          <w:szCs w:val="24"/>
        </w:rPr>
        <w:t xml:space="preserve"> This reform will </w:t>
      </w:r>
      <w:r w:rsidR="00DE03CB">
        <w:rPr>
          <w:rFonts w:ascii="Arial" w:hAnsi="Arial" w:cs="Arial"/>
          <w:sz w:val="24"/>
          <w:szCs w:val="24"/>
        </w:rPr>
        <w:t xml:space="preserve">also introduce </w:t>
      </w:r>
      <w:r w:rsidR="0056597F">
        <w:rPr>
          <w:rFonts w:ascii="Arial" w:hAnsi="Arial" w:cs="Arial"/>
          <w:sz w:val="24"/>
          <w:szCs w:val="24"/>
        </w:rPr>
        <w:t xml:space="preserve">a standard </w:t>
      </w:r>
      <w:r w:rsidR="00DE03CB">
        <w:rPr>
          <w:rFonts w:ascii="Arial" w:hAnsi="Arial" w:cs="Arial"/>
          <w:sz w:val="24"/>
          <w:szCs w:val="24"/>
        </w:rPr>
        <w:t xml:space="preserve">FMICS </w:t>
      </w:r>
      <w:r w:rsidR="0056597F">
        <w:rPr>
          <w:rFonts w:ascii="Arial" w:hAnsi="Arial" w:cs="Arial"/>
          <w:sz w:val="24"/>
          <w:szCs w:val="24"/>
        </w:rPr>
        <w:t xml:space="preserve">specification and </w:t>
      </w:r>
      <w:r w:rsidR="00DE03CB">
        <w:rPr>
          <w:rFonts w:ascii="Arial" w:hAnsi="Arial" w:cs="Arial"/>
          <w:sz w:val="24"/>
          <w:szCs w:val="24"/>
        </w:rPr>
        <w:t xml:space="preserve">minimum </w:t>
      </w:r>
      <w:r w:rsidR="0056597F">
        <w:rPr>
          <w:rFonts w:ascii="Arial" w:hAnsi="Arial" w:cs="Arial"/>
          <w:sz w:val="24"/>
          <w:szCs w:val="24"/>
        </w:rPr>
        <w:t xml:space="preserve">business processes for local government, both of which will </w:t>
      </w:r>
      <w:r w:rsidR="00022AF2">
        <w:rPr>
          <w:rFonts w:ascii="Arial" w:hAnsi="Arial" w:cs="Arial"/>
          <w:sz w:val="24"/>
          <w:szCs w:val="24"/>
        </w:rPr>
        <w:t>support</w:t>
      </w:r>
      <w:r w:rsidR="0056597F">
        <w:rPr>
          <w:rFonts w:ascii="Arial" w:hAnsi="Arial" w:cs="Arial"/>
          <w:sz w:val="24"/>
          <w:szCs w:val="24"/>
        </w:rPr>
        <w:t xml:space="preserve"> the recommendations of the AG, and ultimately </w:t>
      </w:r>
      <w:r w:rsidR="00E54997">
        <w:rPr>
          <w:rFonts w:ascii="Arial" w:hAnsi="Arial" w:cs="Arial"/>
          <w:sz w:val="24"/>
          <w:szCs w:val="24"/>
        </w:rPr>
        <w:t xml:space="preserve">enable </w:t>
      </w:r>
      <w:r w:rsidR="0056597F">
        <w:rPr>
          <w:rFonts w:ascii="Arial" w:hAnsi="Arial" w:cs="Arial"/>
          <w:sz w:val="24"/>
          <w:szCs w:val="24"/>
        </w:rPr>
        <w:t>the achievement of clean audit reports across local government.</w:t>
      </w:r>
    </w:p>
    <w:p w:rsidR="00380AB2" w:rsidRDefault="00F129D9" w:rsidP="0086172C">
      <w:pPr>
        <w:pStyle w:val="ListParagraph"/>
        <w:spacing w:line="360" w:lineRule="auto"/>
        <w:ind w:left="0"/>
        <w:jc w:val="both"/>
        <w:rPr>
          <w:rFonts w:ascii="Arial" w:hAnsi="Arial" w:cs="Arial"/>
          <w:sz w:val="24"/>
          <w:szCs w:val="24"/>
        </w:rPr>
      </w:pPr>
      <w:r w:rsidRPr="0085329C">
        <w:rPr>
          <w:rFonts w:ascii="Arial" w:hAnsi="Arial" w:cs="Arial"/>
          <w:sz w:val="24"/>
          <w:szCs w:val="24"/>
        </w:rPr>
        <w:t xml:space="preserve">ISO/IEC 38500 </w:t>
      </w:r>
      <w:r>
        <w:rPr>
          <w:rFonts w:ascii="Arial" w:hAnsi="Arial" w:cs="Arial"/>
          <w:sz w:val="24"/>
          <w:szCs w:val="24"/>
        </w:rPr>
        <w:t xml:space="preserve">provides </w:t>
      </w:r>
      <w:r w:rsidRPr="0085329C">
        <w:rPr>
          <w:rFonts w:ascii="Arial" w:hAnsi="Arial" w:cs="Arial"/>
          <w:sz w:val="24"/>
          <w:szCs w:val="24"/>
        </w:rPr>
        <w:t xml:space="preserve">an </w:t>
      </w:r>
      <w:hyperlink r:id="rId11" w:tooltip="International standard" w:history="1">
        <w:r w:rsidRPr="0085329C">
          <w:rPr>
            <w:rFonts w:ascii="Arial" w:hAnsi="Arial" w:cs="Arial"/>
            <w:sz w:val="24"/>
            <w:szCs w:val="24"/>
          </w:rPr>
          <w:t>international</w:t>
        </w:r>
        <w:r>
          <w:rPr>
            <w:rFonts w:ascii="Arial" w:hAnsi="Arial" w:cs="Arial"/>
            <w:sz w:val="24"/>
            <w:szCs w:val="24"/>
          </w:rPr>
          <w:t>ly accepted</w:t>
        </w:r>
        <w:r w:rsidRPr="0085329C">
          <w:rPr>
            <w:rFonts w:ascii="Arial" w:hAnsi="Arial" w:cs="Arial"/>
            <w:sz w:val="24"/>
            <w:szCs w:val="24"/>
          </w:rPr>
          <w:t xml:space="preserve"> standard</w:t>
        </w:r>
      </w:hyperlink>
      <w:r w:rsidRPr="0085329C">
        <w:rPr>
          <w:rFonts w:ascii="Arial" w:hAnsi="Arial" w:cs="Arial"/>
          <w:sz w:val="24"/>
          <w:szCs w:val="24"/>
        </w:rPr>
        <w:t xml:space="preserve"> for</w:t>
      </w:r>
      <w:r w:rsidR="002F46B8">
        <w:rPr>
          <w:rFonts w:ascii="Arial" w:hAnsi="Arial" w:cs="Arial"/>
          <w:sz w:val="24"/>
          <w:szCs w:val="24"/>
        </w:rPr>
        <w:t xml:space="preserve"> governance of IT.</w:t>
      </w:r>
      <w:r w:rsidRPr="0085329C">
        <w:rPr>
          <w:rFonts w:ascii="Arial" w:hAnsi="Arial" w:cs="Arial"/>
          <w:sz w:val="24"/>
          <w:szCs w:val="24"/>
        </w:rPr>
        <w:t xml:space="preserve"> It pro</w:t>
      </w:r>
      <w:r>
        <w:rPr>
          <w:rFonts w:ascii="Arial" w:hAnsi="Arial" w:cs="Arial"/>
          <w:sz w:val="24"/>
          <w:szCs w:val="24"/>
        </w:rPr>
        <w:t>poses</w:t>
      </w:r>
      <w:r w:rsidRPr="0085329C">
        <w:rPr>
          <w:rFonts w:ascii="Arial" w:hAnsi="Arial" w:cs="Arial"/>
          <w:sz w:val="24"/>
          <w:szCs w:val="24"/>
        </w:rPr>
        <w:t xml:space="preserve"> a framework to assist </w:t>
      </w:r>
      <w:r>
        <w:rPr>
          <w:rFonts w:ascii="Arial" w:hAnsi="Arial" w:cs="Arial"/>
          <w:sz w:val="24"/>
          <w:szCs w:val="24"/>
        </w:rPr>
        <w:t>organis</w:t>
      </w:r>
      <w:r w:rsidRPr="0085329C">
        <w:rPr>
          <w:rFonts w:ascii="Arial" w:hAnsi="Arial" w:cs="Arial"/>
          <w:sz w:val="24"/>
          <w:szCs w:val="24"/>
        </w:rPr>
        <w:t xml:space="preserve">ations </w:t>
      </w:r>
      <w:r>
        <w:rPr>
          <w:rFonts w:ascii="Arial" w:hAnsi="Arial" w:cs="Arial"/>
          <w:sz w:val="24"/>
          <w:szCs w:val="24"/>
        </w:rPr>
        <w:t xml:space="preserve">(including municipalities) </w:t>
      </w:r>
      <w:r w:rsidRPr="0085329C">
        <w:rPr>
          <w:rFonts w:ascii="Arial" w:hAnsi="Arial" w:cs="Arial"/>
          <w:sz w:val="24"/>
          <w:szCs w:val="24"/>
        </w:rPr>
        <w:t>to understand and fulfill their legal, regulatory, and ethical obligations</w:t>
      </w:r>
      <w:r>
        <w:rPr>
          <w:rFonts w:ascii="Arial" w:hAnsi="Arial" w:cs="Arial"/>
          <w:sz w:val="24"/>
          <w:szCs w:val="24"/>
        </w:rPr>
        <w:t xml:space="preserve"> and is applicable to organis</w:t>
      </w:r>
      <w:r w:rsidRPr="0085329C">
        <w:rPr>
          <w:rFonts w:ascii="Arial" w:hAnsi="Arial" w:cs="Arial"/>
          <w:sz w:val="24"/>
          <w:szCs w:val="24"/>
        </w:rPr>
        <w:t xml:space="preserve">ations of </w:t>
      </w:r>
      <w:r w:rsidRPr="0085329C">
        <w:rPr>
          <w:rFonts w:ascii="Arial" w:hAnsi="Arial" w:cs="Arial"/>
          <w:sz w:val="24"/>
          <w:szCs w:val="24"/>
        </w:rPr>
        <w:lastRenderedPageBreak/>
        <w:t>all sizes, including public and private companies, government enti</w:t>
      </w:r>
      <w:r>
        <w:rPr>
          <w:rFonts w:ascii="Arial" w:hAnsi="Arial" w:cs="Arial"/>
          <w:sz w:val="24"/>
          <w:szCs w:val="24"/>
        </w:rPr>
        <w:t>ties, and not-for-profit organis</w:t>
      </w:r>
      <w:r w:rsidRPr="0085329C">
        <w:rPr>
          <w:rFonts w:ascii="Arial" w:hAnsi="Arial" w:cs="Arial"/>
          <w:sz w:val="24"/>
          <w:szCs w:val="24"/>
        </w:rPr>
        <w:t>ations.</w:t>
      </w:r>
      <w:r w:rsidR="002F46B8">
        <w:rPr>
          <w:rFonts w:ascii="Arial" w:hAnsi="Arial" w:cs="Arial"/>
          <w:sz w:val="24"/>
          <w:szCs w:val="24"/>
        </w:rPr>
        <w:t xml:space="preserve"> </w:t>
      </w:r>
      <w:r w:rsidR="00380AB2">
        <w:rPr>
          <w:rFonts w:ascii="Arial" w:hAnsi="Arial" w:cs="Arial"/>
          <w:sz w:val="24"/>
          <w:szCs w:val="24"/>
        </w:rPr>
        <w:t xml:space="preserve">The framework for sound IT governance which is proposed in the </w:t>
      </w:r>
      <w:r>
        <w:rPr>
          <w:rFonts w:ascii="Arial" w:hAnsi="Arial" w:cs="Arial"/>
          <w:sz w:val="24"/>
          <w:szCs w:val="24"/>
        </w:rPr>
        <w:t xml:space="preserve">ISO/IEC 38500 </w:t>
      </w:r>
      <w:r w:rsidR="00380AB2">
        <w:rPr>
          <w:rFonts w:ascii="Arial" w:hAnsi="Arial" w:cs="Arial"/>
          <w:sz w:val="24"/>
          <w:szCs w:val="24"/>
        </w:rPr>
        <w:t>standard include</w:t>
      </w:r>
      <w:r w:rsidR="00AF3767">
        <w:rPr>
          <w:rFonts w:ascii="Arial" w:hAnsi="Arial" w:cs="Arial"/>
          <w:sz w:val="24"/>
          <w:szCs w:val="24"/>
        </w:rPr>
        <w:t>s</w:t>
      </w:r>
      <w:r w:rsidR="00380AB2">
        <w:rPr>
          <w:rFonts w:ascii="Arial" w:hAnsi="Arial" w:cs="Arial"/>
          <w:sz w:val="24"/>
          <w:szCs w:val="24"/>
        </w:rPr>
        <w:t xml:space="preserve"> </w:t>
      </w:r>
      <w:r w:rsidR="00AF3767" w:rsidRPr="00443389">
        <w:rPr>
          <w:rFonts w:ascii="Arial" w:hAnsi="Arial" w:cs="Arial"/>
          <w:sz w:val="24"/>
          <w:szCs w:val="24"/>
        </w:rPr>
        <w:t>three</w:t>
      </w:r>
      <w:r w:rsidR="00380AB2" w:rsidRPr="00443389">
        <w:rPr>
          <w:rFonts w:ascii="Arial" w:hAnsi="Arial" w:cs="Arial"/>
          <w:sz w:val="24"/>
          <w:szCs w:val="24"/>
        </w:rPr>
        <w:t xml:space="preserve"> </w:t>
      </w:r>
      <w:r w:rsidR="00443389" w:rsidRPr="00443389">
        <w:rPr>
          <w:rFonts w:ascii="Arial" w:hAnsi="Arial" w:cs="Arial"/>
          <w:sz w:val="24"/>
          <w:szCs w:val="24"/>
        </w:rPr>
        <w:t>main tasks</w:t>
      </w:r>
      <w:r w:rsidR="00380AB2">
        <w:rPr>
          <w:rFonts w:ascii="Arial" w:hAnsi="Arial" w:cs="Arial"/>
          <w:sz w:val="24"/>
          <w:szCs w:val="24"/>
        </w:rPr>
        <w:t xml:space="preserve">, </w:t>
      </w:r>
      <w:r w:rsidR="002F46B8">
        <w:rPr>
          <w:rFonts w:ascii="Arial" w:hAnsi="Arial" w:cs="Arial"/>
          <w:sz w:val="24"/>
          <w:szCs w:val="24"/>
        </w:rPr>
        <w:t>which can be represented as follows</w:t>
      </w:r>
      <w:r w:rsidR="00380AB2">
        <w:rPr>
          <w:rFonts w:ascii="Arial" w:hAnsi="Arial" w:cs="Arial"/>
          <w:sz w:val="24"/>
          <w:szCs w:val="24"/>
        </w:rPr>
        <w:t>:</w:t>
      </w:r>
    </w:p>
    <w:p w:rsidR="002F46B8" w:rsidRDefault="00E54997" w:rsidP="002F46B8">
      <w:pPr>
        <w:jc w:val="both"/>
        <w:rPr>
          <w:rFonts w:ascii="Arial" w:hAnsi="Arial" w:cs="Arial"/>
          <w:sz w:val="24"/>
          <w:szCs w:val="24"/>
        </w:rPr>
      </w:pPr>
      <w:r w:rsidRPr="00E122E1">
        <w:rPr>
          <w:rFonts w:ascii="Arial" w:hAnsi="Arial" w:cs="Arial"/>
          <w:b/>
          <w:sz w:val="24"/>
          <w:szCs w:val="24"/>
        </w:rPr>
        <w:t xml:space="preserve">Figure </w:t>
      </w:r>
      <w:r w:rsidR="00E122E1" w:rsidRPr="00E122E1">
        <w:rPr>
          <w:rFonts w:ascii="Arial" w:hAnsi="Arial" w:cs="Arial"/>
          <w:b/>
          <w:sz w:val="24"/>
          <w:szCs w:val="24"/>
        </w:rPr>
        <w:t>4</w:t>
      </w:r>
      <w:r w:rsidR="002F46B8" w:rsidRPr="00CD1241">
        <w:rPr>
          <w:rFonts w:ascii="Arial" w:hAnsi="Arial" w:cs="Arial"/>
          <w:sz w:val="24"/>
          <w:szCs w:val="24"/>
        </w:rPr>
        <w:t xml:space="preserve">: </w:t>
      </w:r>
      <w:r w:rsidR="002F46B8">
        <w:rPr>
          <w:rFonts w:ascii="Arial" w:hAnsi="Arial" w:cs="Arial"/>
          <w:sz w:val="24"/>
          <w:szCs w:val="24"/>
        </w:rPr>
        <w:t>Applicat</w:t>
      </w:r>
      <w:r w:rsidR="00022AF2">
        <w:rPr>
          <w:rFonts w:ascii="Arial" w:hAnsi="Arial" w:cs="Arial"/>
          <w:sz w:val="24"/>
          <w:szCs w:val="24"/>
        </w:rPr>
        <w:t>ion of ISO/IEC 38500 main tasks</w:t>
      </w:r>
    </w:p>
    <w:p w:rsidR="00AF3767" w:rsidRDefault="00AF3767" w:rsidP="00AF3767">
      <w:pPr>
        <w:spacing w:line="360" w:lineRule="auto"/>
        <w:jc w:val="center"/>
        <w:rPr>
          <w:rFonts w:ascii="Arial" w:hAnsi="Arial" w:cs="Arial"/>
          <w:sz w:val="24"/>
          <w:szCs w:val="24"/>
        </w:rPr>
      </w:pPr>
      <w:r w:rsidRPr="00AF3767">
        <w:rPr>
          <w:rFonts w:ascii="Arial" w:hAnsi="Arial" w:cs="Arial"/>
          <w:noProof/>
          <w:sz w:val="24"/>
          <w:szCs w:val="24"/>
          <w:lang w:val="en-ZA" w:eastAsia="en-ZA"/>
        </w:rPr>
        <w:drawing>
          <wp:inline distT="0" distB="0" distL="0" distR="0" wp14:anchorId="11E7AD13" wp14:editId="7FE76C31">
            <wp:extent cx="4175125" cy="1847850"/>
            <wp:effectExtent l="133350" t="114300" r="130175" b="1714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91156" cy="1854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80AB2" w:rsidRPr="002F46B8" w:rsidRDefault="00380AB2" w:rsidP="00AF3767">
      <w:pPr>
        <w:spacing w:line="360" w:lineRule="auto"/>
        <w:jc w:val="both"/>
        <w:rPr>
          <w:rFonts w:ascii="Arial" w:hAnsi="Arial" w:cs="Arial"/>
          <w:sz w:val="18"/>
          <w:szCs w:val="18"/>
        </w:rPr>
      </w:pPr>
      <w:r w:rsidRPr="002F46B8">
        <w:rPr>
          <w:rFonts w:ascii="Arial" w:hAnsi="Arial" w:cs="Arial"/>
          <w:sz w:val="18"/>
          <w:szCs w:val="18"/>
        </w:rPr>
        <w:t>Source: Researcher</w:t>
      </w:r>
      <w:r w:rsidR="00DE03CB">
        <w:rPr>
          <w:rFonts w:ascii="Arial" w:hAnsi="Arial" w:cs="Arial"/>
          <w:sz w:val="18"/>
          <w:szCs w:val="18"/>
        </w:rPr>
        <w:t xml:space="preserve"> (2017)</w:t>
      </w:r>
    </w:p>
    <w:p w:rsidR="0085329C" w:rsidRDefault="0085329C" w:rsidP="0085329C">
      <w:pPr>
        <w:spacing w:line="360" w:lineRule="auto"/>
        <w:jc w:val="both"/>
        <w:rPr>
          <w:rFonts w:ascii="Arial" w:hAnsi="Arial" w:cs="Arial"/>
          <w:sz w:val="24"/>
          <w:szCs w:val="24"/>
        </w:rPr>
      </w:pPr>
      <w:r>
        <w:rPr>
          <w:rFonts w:ascii="Arial" w:hAnsi="Arial" w:cs="Arial"/>
          <w:sz w:val="24"/>
          <w:szCs w:val="24"/>
        </w:rPr>
        <w:t xml:space="preserve">The ISO standard </w:t>
      </w:r>
      <w:r w:rsidR="00380AB2">
        <w:rPr>
          <w:rFonts w:ascii="Arial" w:hAnsi="Arial" w:cs="Arial"/>
          <w:sz w:val="24"/>
          <w:szCs w:val="24"/>
        </w:rPr>
        <w:t xml:space="preserve">further </w:t>
      </w:r>
      <w:r>
        <w:rPr>
          <w:rFonts w:ascii="Arial" w:hAnsi="Arial" w:cs="Arial"/>
          <w:sz w:val="24"/>
          <w:szCs w:val="24"/>
        </w:rPr>
        <w:t xml:space="preserve">proposes six </w:t>
      </w:r>
      <w:r w:rsidR="00443389">
        <w:rPr>
          <w:rFonts w:ascii="Arial" w:hAnsi="Arial" w:cs="Arial"/>
          <w:sz w:val="24"/>
          <w:szCs w:val="24"/>
        </w:rPr>
        <w:t xml:space="preserve">guiding </w:t>
      </w:r>
      <w:r>
        <w:rPr>
          <w:rFonts w:ascii="Arial" w:hAnsi="Arial" w:cs="Arial"/>
          <w:sz w:val="24"/>
          <w:szCs w:val="24"/>
        </w:rPr>
        <w:t xml:space="preserve">principles for good governance of IT, </w:t>
      </w:r>
      <w:r w:rsidR="002F46B8">
        <w:rPr>
          <w:rFonts w:ascii="Arial" w:hAnsi="Arial" w:cs="Arial"/>
          <w:sz w:val="24"/>
          <w:szCs w:val="24"/>
        </w:rPr>
        <w:t xml:space="preserve">which can be </w:t>
      </w:r>
      <w:r w:rsidR="004618E4">
        <w:rPr>
          <w:rFonts w:ascii="Arial" w:hAnsi="Arial" w:cs="Arial"/>
          <w:sz w:val="24"/>
          <w:szCs w:val="24"/>
        </w:rPr>
        <w:t>applied to municipalities as follows</w:t>
      </w:r>
      <w:r w:rsidR="002F46B8">
        <w:rPr>
          <w:rFonts w:ascii="Arial" w:hAnsi="Arial" w:cs="Arial"/>
          <w:sz w:val="24"/>
          <w:szCs w:val="24"/>
        </w:rPr>
        <w:t xml:space="preserve"> </w:t>
      </w:r>
      <w:sdt>
        <w:sdtPr>
          <w:rPr>
            <w:rFonts w:ascii="Arial" w:hAnsi="Arial" w:cs="Arial"/>
            <w:sz w:val="24"/>
            <w:szCs w:val="24"/>
          </w:rPr>
          <w:id w:val="-632860735"/>
          <w:citation/>
        </w:sdtPr>
        <w:sdtEndPr/>
        <w:sdtContent>
          <w:r w:rsidR="002F46B8">
            <w:rPr>
              <w:rFonts w:ascii="Arial" w:hAnsi="Arial" w:cs="Arial"/>
              <w:sz w:val="24"/>
              <w:szCs w:val="24"/>
            </w:rPr>
            <w:fldChar w:fldCharType="begin"/>
          </w:r>
          <w:r w:rsidR="002F46B8">
            <w:rPr>
              <w:rFonts w:ascii="Arial" w:hAnsi="Arial" w:cs="Arial"/>
              <w:sz w:val="24"/>
              <w:szCs w:val="24"/>
              <w:lang w:val="en-ZA"/>
            </w:rPr>
            <w:instrText xml:space="preserve"> CITATION Van15 \l 7177 </w:instrText>
          </w:r>
          <w:r w:rsidR="002F46B8">
            <w:rPr>
              <w:rFonts w:ascii="Arial" w:hAnsi="Arial" w:cs="Arial"/>
              <w:sz w:val="24"/>
              <w:szCs w:val="24"/>
            </w:rPr>
            <w:fldChar w:fldCharType="separate"/>
          </w:r>
          <w:r w:rsidR="002F46B8" w:rsidRPr="002F46B8">
            <w:rPr>
              <w:rFonts w:ascii="Arial" w:hAnsi="Arial" w:cs="Arial"/>
              <w:noProof/>
              <w:sz w:val="24"/>
              <w:szCs w:val="24"/>
              <w:lang w:val="en-ZA"/>
            </w:rPr>
            <w:t>(Van Haren Publishing, 2015)</w:t>
          </w:r>
          <w:r w:rsidR="002F46B8">
            <w:rPr>
              <w:rFonts w:ascii="Arial" w:hAnsi="Arial" w:cs="Arial"/>
              <w:sz w:val="24"/>
              <w:szCs w:val="24"/>
            </w:rPr>
            <w:fldChar w:fldCharType="end"/>
          </w:r>
        </w:sdtContent>
      </w:sdt>
      <w:r>
        <w:rPr>
          <w:rFonts w:ascii="Arial" w:hAnsi="Arial" w:cs="Arial"/>
          <w:sz w:val="24"/>
          <w:szCs w:val="24"/>
        </w:rPr>
        <w:t>:</w:t>
      </w:r>
    </w:p>
    <w:p w:rsidR="0085329C" w:rsidRPr="004618E4" w:rsidRDefault="0085329C" w:rsidP="0085329C">
      <w:pPr>
        <w:pStyle w:val="ListParagraph"/>
        <w:numPr>
          <w:ilvl w:val="0"/>
          <w:numId w:val="22"/>
        </w:numPr>
        <w:spacing w:line="360" w:lineRule="auto"/>
        <w:jc w:val="both"/>
        <w:rPr>
          <w:rFonts w:ascii="Arial" w:hAnsi="Arial" w:cs="Arial"/>
          <w:sz w:val="24"/>
          <w:szCs w:val="24"/>
        </w:rPr>
      </w:pPr>
      <w:r w:rsidRPr="00CA4FF9">
        <w:rPr>
          <w:rFonts w:ascii="Arial" w:hAnsi="Arial" w:cs="Arial"/>
          <w:b/>
          <w:sz w:val="24"/>
          <w:szCs w:val="24"/>
        </w:rPr>
        <w:t>Responsibility</w:t>
      </w:r>
      <w:r w:rsidR="000A728F">
        <w:rPr>
          <w:rFonts w:ascii="Arial" w:hAnsi="Arial" w:cs="Arial"/>
          <w:sz w:val="24"/>
          <w:szCs w:val="24"/>
        </w:rPr>
        <w:t xml:space="preserve"> - </w:t>
      </w:r>
      <w:r w:rsidR="000A728F" w:rsidRPr="001C79F2">
        <w:rPr>
          <w:rFonts w:ascii="Arial" w:eastAsia="Times New Roman" w:hAnsi="Arial" w:cs="Arial"/>
          <w:sz w:val="24"/>
          <w:szCs w:val="24"/>
        </w:rPr>
        <w:t>Employees </w:t>
      </w:r>
      <w:r w:rsidR="004618E4">
        <w:rPr>
          <w:rFonts w:ascii="Arial" w:eastAsia="Times New Roman" w:hAnsi="Arial" w:cs="Arial"/>
          <w:sz w:val="24"/>
          <w:szCs w:val="24"/>
        </w:rPr>
        <w:t xml:space="preserve">know </w:t>
      </w:r>
      <w:r w:rsidR="000A728F" w:rsidRPr="001C79F2">
        <w:rPr>
          <w:rFonts w:ascii="Arial" w:eastAsia="Times New Roman" w:hAnsi="Arial" w:cs="Arial"/>
          <w:sz w:val="24"/>
          <w:szCs w:val="24"/>
        </w:rPr>
        <w:t>their responsibilities in terms of demand and supply of IT and have the authority to meet the</w:t>
      </w:r>
      <w:r w:rsidR="004618E4">
        <w:rPr>
          <w:rFonts w:ascii="Arial" w:eastAsia="Times New Roman" w:hAnsi="Arial" w:cs="Arial"/>
          <w:sz w:val="24"/>
          <w:szCs w:val="24"/>
        </w:rPr>
        <w:t>se</w:t>
      </w:r>
      <w:r w:rsidR="000A728F" w:rsidRPr="001C79F2">
        <w:rPr>
          <w:rFonts w:ascii="Arial" w:eastAsia="Times New Roman" w:hAnsi="Arial" w:cs="Arial"/>
          <w:sz w:val="24"/>
          <w:szCs w:val="24"/>
        </w:rPr>
        <w:t>.</w:t>
      </w:r>
      <w:r w:rsidR="00F129D9">
        <w:rPr>
          <w:rFonts w:ascii="Arial" w:eastAsia="Times New Roman" w:hAnsi="Arial" w:cs="Arial"/>
          <w:sz w:val="24"/>
          <w:szCs w:val="24"/>
        </w:rPr>
        <w:t xml:space="preserve"> </w:t>
      </w:r>
      <w:r w:rsidR="00504BF1">
        <w:rPr>
          <w:rFonts w:ascii="Arial" w:eastAsia="Times New Roman" w:hAnsi="Arial" w:cs="Arial"/>
          <w:sz w:val="24"/>
          <w:szCs w:val="24"/>
        </w:rPr>
        <w:t xml:space="preserve">The knowledge (skills) and authority (governance, policies and procedures) are addressed in the recommendations of the AG. </w:t>
      </w:r>
      <w:r w:rsidR="00F129D9">
        <w:rPr>
          <w:rFonts w:ascii="Arial" w:eastAsia="Times New Roman" w:hAnsi="Arial" w:cs="Arial"/>
          <w:sz w:val="24"/>
          <w:szCs w:val="24"/>
        </w:rPr>
        <w:t>Mention should also be made of the necessary resou</w:t>
      </w:r>
      <w:r w:rsidR="002F46B8">
        <w:rPr>
          <w:rFonts w:ascii="Arial" w:eastAsia="Times New Roman" w:hAnsi="Arial" w:cs="Arial"/>
          <w:sz w:val="24"/>
          <w:szCs w:val="24"/>
        </w:rPr>
        <w:t xml:space="preserve">rces to action </w:t>
      </w:r>
      <w:r w:rsidR="000E6656">
        <w:rPr>
          <w:rFonts w:ascii="Arial" w:eastAsia="Times New Roman" w:hAnsi="Arial" w:cs="Arial"/>
          <w:sz w:val="24"/>
          <w:szCs w:val="24"/>
        </w:rPr>
        <w:t xml:space="preserve">these </w:t>
      </w:r>
      <w:r w:rsidR="002F46B8">
        <w:rPr>
          <w:rFonts w:ascii="Arial" w:eastAsia="Times New Roman" w:hAnsi="Arial" w:cs="Arial"/>
          <w:sz w:val="24"/>
          <w:szCs w:val="24"/>
        </w:rPr>
        <w:t>responsibilities;</w:t>
      </w:r>
    </w:p>
    <w:p w:rsidR="0085329C" w:rsidRPr="004618E4" w:rsidRDefault="0085329C" w:rsidP="0085329C">
      <w:pPr>
        <w:pStyle w:val="ListParagraph"/>
        <w:numPr>
          <w:ilvl w:val="0"/>
          <w:numId w:val="22"/>
        </w:numPr>
        <w:spacing w:line="360" w:lineRule="auto"/>
        <w:jc w:val="both"/>
        <w:rPr>
          <w:rFonts w:ascii="Arial" w:hAnsi="Arial" w:cs="Arial"/>
          <w:sz w:val="24"/>
          <w:szCs w:val="24"/>
        </w:rPr>
      </w:pPr>
      <w:r w:rsidRPr="00CA4FF9">
        <w:rPr>
          <w:rFonts w:ascii="Arial" w:hAnsi="Arial" w:cs="Arial"/>
          <w:b/>
          <w:sz w:val="24"/>
          <w:szCs w:val="24"/>
        </w:rPr>
        <w:t>Strategy</w:t>
      </w:r>
      <w:r w:rsidR="000A728F">
        <w:rPr>
          <w:rFonts w:ascii="Arial" w:hAnsi="Arial" w:cs="Arial"/>
          <w:sz w:val="24"/>
          <w:szCs w:val="24"/>
        </w:rPr>
        <w:t xml:space="preserve"> - </w:t>
      </w:r>
      <w:r w:rsidR="004618E4" w:rsidRPr="004618E4">
        <w:rPr>
          <w:rFonts w:ascii="Arial" w:hAnsi="Arial" w:cs="Arial"/>
          <w:sz w:val="24"/>
          <w:szCs w:val="24"/>
        </w:rPr>
        <w:t>Municipal</w:t>
      </w:r>
      <w:r w:rsidR="000A728F" w:rsidRPr="001C79F2">
        <w:rPr>
          <w:rFonts w:ascii="Arial" w:eastAsia="Times New Roman" w:hAnsi="Arial" w:cs="Arial"/>
          <w:sz w:val="24"/>
          <w:szCs w:val="24"/>
        </w:rPr>
        <w:t xml:space="preserve"> strategies </w:t>
      </w:r>
      <w:r w:rsidR="004618E4" w:rsidRPr="004618E4">
        <w:rPr>
          <w:rFonts w:ascii="Arial" w:eastAsia="Times New Roman" w:hAnsi="Arial" w:cs="Arial"/>
          <w:sz w:val="24"/>
          <w:szCs w:val="24"/>
        </w:rPr>
        <w:t xml:space="preserve">and objectives </w:t>
      </w:r>
      <w:r w:rsidR="000A728F" w:rsidRPr="001C79F2">
        <w:rPr>
          <w:rFonts w:ascii="Arial" w:eastAsia="Times New Roman" w:hAnsi="Arial" w:cs="Arial"/>
          <w:sz w:val="24"/>
          <w:szCs w:val="24"/>
        </w:rPr>
        <w:t xml:space="preserve">should be aligned with IT possibilities, and all IT within </w:t>
      </w:r>
      <w:r w:rsidR="004618E4" w:rsidRPr="004618E4">
        <w:rPr>
          <w:rFonts w:ascii="Arial" w:eastAsia="Times New Roman" w:hAnsi="Arial" w:cs="Arial"/>
          <w:sz w:val="24"/>
          <w:szCs w:val="24"/>
        </w:rPr>
        <w:t xml:space="preserve">the municipality </w:t>
      </w:r>
      <w:r w:rsidR="000A728F" w:rsidRPr="001C79F2">
        <w:rPr>
          <w:rFonts w:ascii="Arial" w:eastAsia="Times New Roman" w:hAnsi="Arial" w:cs="Arial"/>
          <w:sz w:val="24"/>
          <w:szCs w:val="24"/>
        </w:rPr>
        <w:t>should support the</w:t>
      </w:r>
      <w:r w:rsidR="004618E4" w:rsidRPr="004618E4">
        <w:rPr>
          <w:rFonts w:ascii="Arial" w:eastAsia="Times New Roman" w:hAnsi="Arial" w:cs="Arial"/>
          <w:sz w:val="24"/>
          <w:szCs w:val="24"/>
        </w:rPr>
        <w:t>se</w:t>
      </w:r>
      <w:r w:rsidR="00504BF1">
        <w:rPr>
          <w:rFonts w:ascii="Arial" w:eastAsia="Times New Roman" w:hAnsi="Arial" w:cs="Arial"/>
          <w:sz w:val="24"/>
          <w:szCs w:val="24"/>
        </w:rPr>
        <w:t xml:space="preserve"> (best practice manuals, policies and procedures)</w:t>
      </w:r>
      <w:r w:rsidR="000A728F" w:rsidRPr="001C79F2">
        <w:rPr>
          <w:rFonts w:ascii="Arial" w:eastAsia="Times New Roman" w:hAnsi="Arial" w:cs="Arial"/>
          <w:sz w:val="24"/>
          <w:szCs w:val="24"/>
        </w:rPr>
        <w:t>.</w:t>
      </w:r>
      <w:r w:rsidR="00F129D9">
        <w:rPr>
          <w:rFonts w:ascii="Arial" w:eastAsia="Times New Roman" w:hAnsi="Arial" w:cs="Arial"/>
          <w:sz w:val="24"/>
          <w:szCs w:val="24"/>
        </w:rPr>
        <w:t xml:space="preserve"> Municipal strategies and objectives are captured in the Integrated Development Plan (IDP), provided for in the annual budget </w:t>
      </w:r>
      <w:r w:rsidR="005F4DBC">
        <w:rPr>
          <w:rFonts w:ascii="Arial" w:eastAsia="Times New Roman" w:hAnsi="Arial" w:cs="Arial"/>
          <w:sz w:val="24"/>
          <w:szCs w:val="24"/>
        </w:rPr>
        <w:t xml:space="preserve">(resource allocations) </w:t>
      </w:r>
      <w:r w:rsidR="00F129D9">
        <w:rPr>
          <w:rFonts w:ascii="Arial" w:eastAsia="Times New Roman" w:hAnsi="Arial" w:cs="Arial"/>
          <w:sz w:val="24"/>
          <w:szCs w:val="24"/>
        </w:rPr>
        <w:t xml:space="preserve">and monitored in line with the Strategic Development </w:t>
      </w:r>
      <w:r w:rsidR="000066E7">
        <w:rPr>
          <w:rFonts w:ascii="Arial" w:eastAsia="Times New Roman" w:hAnsi="Arial" w:cs="Arial"/>
          <w:sz w:val="24"/>
          <w:szCs w:val="24"/>
        </w:rPr>
        <w:t>and Budget</w:t>
      </w:r>
      <w:r w:rsidR="002F46B8">
        <w:rPr>
          <w:rFonts w:ascii="Arial" w:eastAsia="Times New Roman" w:hAnsi="Arial" w:cs="Arial"/>
          <w:sz w:val="24"/>
          <w:szCs w:val="24"/>
        </w:rPr>
        <w:t xml:space="preserve"> Implementation Plan (SDBIP);</w:t>
      </w:r>
    </w:p>
    <w:p w:rsidR="0085329C" w:rsidRPr="004618E4" w:rsidRDefault="0085329C" w:rsidP="0085329C">
      <w:pPr>
        <w:pStyle w:val="ListParagraph"/>
        <w:numPr>
          <w:ilvl w:val="0"/>
          <w:numId w:val="22"/>
        </w:numPr>
        <w:spacing w:line="360" w:lineRule="auto"/>
        <w:jc w:val="both"/>
        <w:rPr>
          <w:rFonts w:ascii="Arial" w:hAnsi="Arial" w:cs="Arial"/>
          <w:sz w:val="24"/>
          <w:szCs w:val="24"/>
        </w:rPr>
      </w:pPr>
      <w:r w:rsidRPr="00CA4FF9">
        <w:rPr>
          <w:rFonts w:ascii="Arial" w:hAnsi="Arial" w:cs="Arial"/>
          <w:b/>
          <w:sz w:val="24"/>
          <w:szCs w:val="24"/>
        </w:rPr>
        <w:t>Acquisition</w:t>
      </w:r>
      <w:r w:rsidR="000A728F">
        <w:rPr>
          <w:rFonts w:ascii="Arial" w:hAnsi="Arial" w:cs="Arial"/>
          <w:sz w:val="24"/>
          <w:szCs w:val="24"/>
        </w:rPr>
        <w:t xml:space="preserve"> - </w:t>
      </w:r>
      <w:r w:rsidR="000A728F" w:rsidRPr="001C79F2">
        <w:rPr>
          <w:rFonts w:ascii="Arial" w:eastAsia="Times New Roman" w:hAnsi="Arial" w:cs="Arial"/>
          <w:sz w:val="24"/>
          <w:szCs w:val="24"/>
        </w:rPr>
        <w:t>IT investments must be made on the basis of a business case with regular monitoring in place to assess whether the assumptions still hold</w:t>
      </w:r>
      <w:r w:rsidR="004618E4" w:rsidRPr="004618E4">
        <w:rPr>
          <w:rFonts w:ascii="Arial" w:eastAsia="Times New Roman" w:hAnsi="Arial" w:cs="Arial"/>
          <w:sz w:val="24"/>
          <w:szCs w:val="24"/>
        </w:rPr>
        <w:t xml:space="preserve"> and the </w:t>
      </w:r>
      <w:r w:rsidR="004618E4" w:rsidRPr="004618E4">
        <w:rPr>
          <w:rFonts w:ascii="Arial" w:eastAsia="Times New Roman" w:hAnsi="Arial" w:cs="Arial"/>
          <w:sz w:val="24"/>
          <w:szCs w:val="24"/>
        </w:rPr>
        <w:lastRenderedPageBreak/>
        <w:t>objectives are being achieved</w:t>
      </w:r>
      <w:r w:rsidR="005F4DBC">
        <w:rPr>
          <w:rFonts w:ascii="Arial" w:eastAsia="Times New Roman" w:hAnsi="Arial" w:cs="Arial"/>
          <w:sz w:val="24"/>
          <w:szCs w:val="24"/>
        </w:rPr>
        <w:t xml:space="preserve"> (IT governance forums, internal audit and audit committees)</w:t>
      </w:r>
      <w:r w:rsidR="002F46B8">
        <w:rPr>
          <w:rFonts w:ascii="Arial" w:eastAsia="Times New Roman" w:hAnsi="Arial" w:cs="Arial"/>
          <w:sz w:val="24"/>
          <w:szCs w:val="24"/>
        </w:rPr>
        <w:t>;</w:t>
      </w:r>
    </w:p>
    <w:p w:rsidR="0085329C" w:rsidRPr="004618E4" w:rsidRDefault="0085329C" w:rsidP="0085329C">
      <w:pPr>
        <w:pStyle w:val="ListParagraph"/>
        <w:numPr>
          <w:ilvl w:val="0"/>
          <w:numId w:val="22"/>
        </w:numPr>
        <w:spacing w:line="360" w:lineRule="auto"/>
        <w:jc w:val="both"/>
        <w:rPr>
          <w:rFonts w:ascii="Arial" w:hAnsi="Arial" w:cs="Arial"/>
          <w:sz w:val="24"/>
          <w:szCs w:val="24"/>
        </w:rPr>
      </w:pPr>
      <w:r w:rsidRPr="00CA4FF9">
        <w:rPr>
          <w:rFonts w:ascii="Arial" w:hAnsi="Arial" w:cs="Arial"/>
          <w:b/>
          <w:sz w:val="24"/>
          <w:szCs w:val="24"/>
        </w:rPr>
        <w:t>Performance</w:t>
      </w:r>
      <w:r w:rsidR="000A728F">
        <w:rPr>
          <w:rFonts w:ascii="Arial" w:hAnsi="Arial" w:cs="Arial"/>
          <w:sz w:val="24"/>
          <w:szCs w:val="24"/>
        </w:rPr>
        <w:t xml:space="preserve"> - </w:t>
      </w:r>
      <w:r w:rsidR="004618E4" w:rsidRPr="004618E4">
        <w:rPr>
          <w:rFonts w:ascii="Arial" w:hAnsi="Arial" w:cs="Arial"/>
          <w:sz w:val="24"/>
          <w:szCs w:val="24"/>
        </w:rPr>
        <w:t>T</w:t>
      </w:r>
      <w:r w:rsidR="000A728F" w:rsidRPr="001C79F2">
        <w:rPr>
          <w:rFonts w:ascii="Arial" w:eastAsia="Times New Roman" w:hAnsi="Arial" w:cs="Arial"/>
          <w:sz w:val="24"/>
          <w:szCs w:val="24"/>
        </w:rPr>
        <w:t xml:space="preserve">he performance of IT systems should lead to business benefits and therefore it is necessary that IT supports the </w:t>
      </w:r>
      <w:r w:rsidR="004618E4" w:rsidRPr="004618E4">
        <w:rPr>
          <w:rFonts w:ascii="Arial" w:eastAsia="Times New Roman" w:hAnsi="Arial" w:cs="Arial"/>
          <w:sz w:val="24"/>
          <w:szCs w:val="24"/>
        </w:rPr>
        <w:t>municipality</w:t>
      </w:r>
      <w:r w:rsidR="000A728F" w:rsidRPr="001C79F2">
        <w:rPr>
          <w:rFonts w:ascii="Arial" w:eastAsia="Times New Roman" w:hAnsi="Arial" w:cs="Arial"/>
          <w:sz w:val="24"/>
          <w:szCs w:val="24"/>
        </w:rPr>
        <w:t xml:space="preserve"> properly.</w:t>
      </w:r>
      <w:r w:rsidR="000066E7">
        <w:rPr>
          <w:rFonts w:ascii="Arial" w:eastAsia="Times New Roman" w:hAnsi="Arial" w:cs="Arial"/>
          <w:sz w:val="24"/>
          <w:szCs w:val="24"/>
        </w:rPr>
        <w:t xml:space="preserve"> The performance of IT should be measured and reported</w:t>
      </w:r>
      <w:r w:rsidR="005F4DBC">
        <w:rPr>
          <w:rFonts w:ascii="Arial" w:eastAsia="Times New Roman" w:hAnsi="Arial" w:cs="Arial"/>
          <w:sz w:val="24"/>
          <w:szCs w:val="24"/>
        </w:rPr>
        <w:t xml:space="preserve"> (SLAs)</w:t>
      </w:r>
      <w:r w:rsidR="000066E7">
        <w:rPr>
          <w:rFonts w:ascii="Arial" w:eastAsia="Times New Roman" w:hAnsi="Arial" w:cs="Arial"/>
          <w:sz w:val="24"/>
          <w:szCs w:val="24"/>
        </w:rPr>
        <w:t>, and directly related to the direct and indirect b</w:t>
      </w:r>
      <w:r w:rsidR="002F46B8">
        <w:rPr>
          <w:rFonts w:ascii="Arial" w:eastAsia="Times New Roman" w:hAnsi="Arial" w:cs="Arial"/>
          <w:sz w:val="24"/>
          <w:szCs w:val="24"/>
        </w:rPr>
        <w:t>usiness benefits being achieved;</w:t>
      </w:r>
    </w:p>
    <w:p w:rsidR="004618E4" w:rsidRPr="004618E4" w:rsidRDefault="0085329C" w:rsidP="004618E4">
      <w:pPr>
        <w:pStyle w:val="ListParagraph"/>
        <w:numPr>
          <w:ilvl w:val="0"/>
          <w:numId w:val="22"/>
        </w:numPr>
        <w:spacing w:line="360" w:lineRule="auto"/>
        <w:jc w:val="both"/>
        <w:rPr>
          <w:rFonts w:ascii="Arial" w:hAnsi="Arial" w:cs="Arial"/>
          <w:sz w:val="24"/>
          <w:szCs w:val="24"/>
        </w:rPr>
      </w:pPr>
      <w:r w:rsidRPr="00CA4FF9">
        <w:rPr>
          <w:rFonts w:ascii="Arial" w:hAnsi="Arial" w:cs="Arial"/>
          <w:b/>
          <w:sz w:val="24"/>
          <w:szCs w:val="24"/>
        </w:rPr>
        <w:t>Conformance</w:t>
      </w:r>
      <w:r w:rsidR="000A728F" w:rsidRPr="004618E4">
        <w:rPr>
          <w:rFonts w:ascii="Arial" w:hAnsi="Arial" w:cs="Arial"/>
          <w:sz w:val="24"/>
          <w:szCs w:val="24"/>
        </w:rPr>
        <w:t xml:space="preserve"> - </w:t>
      </w:r>
      <w:r w:rsidR="000A728F" w:rsidRPr="001C79F2">
        <w:rPr>
          <w:rFonts w:ascii="Arial" w:hAnsi="Arial" w:cs="Arial"/>
          <w:sz w:val="24"/>
          <w:szCs w:val="24"/>
        </w:rPr>
        <w:t>IT systems should help to ensure that business processes comply with legislation and regulations</w:t>
      </w:r>
      <w:r w:rsidR="004618E4">
        <w:rPr>
          <w:rFonts w:ascii="Arial" w:hAnsi="Arial" w:cs="Arial"/>
          <w:sz w:val="24"/>
          <w:szCs w:val="24"/>
        </w:rPr>
        <w:t xml:space="preserve">, </w:t>
      </w:r>
      <w:r w:rsidR="000066E7">
        <w:rPr>
          <w:rFonts w:ascii="Arial" w:hAnsi="Arial" w:cs="Arial"/>
          <w:sz w:val="24"/>
          <w:szCs w:val="24"/>
        </w:rPr>
        <w:t xml:space="preserve">and </w:t>
      </w:r>
      <w:r w:rsidR="004618E4">
        <w:rPr>
          <w:rFonts w:ascii="Arial" w:hAnsi="Arial" w:cs="Arial"/>
          <w:sz w:val="24"/>
          <w:szCs w:val="24"/>
        </w:rPr>
        <w:t>therefore</w:t>
      </w:r>
      <w:r w:rsidR="000A728F" w:rsidRPr="001C79F2">
        <w:rPr>
          <w:rFonts w:ascii="Arial" w:hAnsi="Arial" w:cs="Arial"/>
          <w:sz w:val="24"/>
          <w:szCs w:val="24"/>
        </w:rPr>
        <w:t> IT itself must also comply with legal requirements</w:t>
      </w:r>
      <w:r w:rsidR="004618E4">
        <w:rPr>
          <w:rFonts w:ascii="Arial" w:hAnsi="Arial" w:cs="Arial"/>
          <w:sz w:val="24"/>
          <w:szCs w:val="24"/>
        </w:rPr>
        <w:t>, regulations</w:t>
      </w:r>
      <w:r w:rsidR="000A728F" w:rsidRPr="001C79F2">
        <w:rPr>
          <w:rFonts w:ascii="Arial" w:hAnsi="Arial" w:cs="Arial"/>
          <w:sz w:val="24"/>
          <w:szCs w:val="24"/>
        </w:rPr>
        <w:t xml:space="preserve"> and agreed internal </w:t>
      </w:r>
      <w:r w:rsidR="004618E4">
        <w:rPr>
          <w:rFonts w:ascii="Arial" w:hAnsi="Arial" w:cs="Arial"/>
          <w:sz w:val="24"/>
          <w:szCs w:val="24"/>
        </w:rPr>
        <w:t>processes</w:t>
      </w:r>
      <w:r w:rsidR="0007714D">
        <w:rPr>
          <w:rFonts w:ascii="Arial" w:hAnsi="Arial" w:cs="Arial"/>
          <w:sz w:val="24"/>
          <w:szCs w:val="24"/>
        </w:rPr>
        <w:t xml:space="preserve"> (standardisation)</w:t>
      </w:r>
      <w:r w:rsidR="002F46B8">
        <w:rPr>
          <w:rFonts w:ascii="Arial" w:hAnsi="Arial" w:cs="Arial"/>
          <w:sz w:val="24"/>
          <w:szCs w:val="24"/>
        </w:rPr>
        <w:t>; and</w:t>
      </w:r>
    </w:p>
    <w:p w:rsidR="000A728F" w:rsidRDefault="0085329C" w:rsidP="004618E4">
      <w:pPr>
        <w:pStyle w:val="ListParagraph"/>
        <w:numPr>
          <w:ilvl w:val="0"/>
          <w:numId w:val="22"/>
        </w:numPr>
        <w:spacing w:line="360" w:lineRule="auto"/>
        <w:jc w:val="both"/>
        <w:rPr>
          <w:rFonts w:ascii="Arial" w:hAnsi="Arial" w:cs="Arial"/>
          <w:sz w:val="24"/>
          <w:szCs w:val="24"/>
        </w:rPr>
      </w:pPr>
      <w:r w:rsidRPr="00CA4FF9">
        <w:rPr>
          <w:rFonts w:ascii="Arial" w:hAnsi="Arial" w:cs="Arial"/>
          <w:b/>
          <w:sz w:val="24"/>
          <w:szCs w:val="24"/>
        </w:rPr>
        <w:t>Human behaviour</w:t>
      </w:r>
      <w:r w:rsidR="000A728F" w:rsidRPr="004618E4">
        <w:rPr>
          <w:rFonts w:ascii="Arial" w:hAnsi="Arial" w:cs="Arial"/>
          <w:sz w:val="24"/>
          <w:szCs w:val="24"/>
        </w:rPr>
        <w:t xml:space="preserve"> - </w:t>
      </w:r>
      <w:r w:rsidR="000A728F" w:rsidRPr="001C79F2">
        <w:rPr>
          <w:rFonts w:ascii="Arial" w:hAnsi="Arial" w:cs="Arial"/>
          <w:sz w:val="24"/>
          <w:szCs w:val="24"/>
        </w:rPr>
        <w:t>IT policies, practices and decisions respect human behavio</w:t>
      </w:r>
      <w:r w:rsidR="004618E4">
        <w:rPr>
          <w:rFonts w:ascii="Arial" w:hAnsi="Arial" w:cs="Arial"/>
          <w:sz w:val="24"/>
          <w:szCs w:val="24"/>
        </w:rPr>
        <w:t>u</w:t>
      </w:r>
      <w:r w:rsidR="000A728F" w:rsidRPr="001C79F2">
        <w:rPr>
          <w:rFonts w:ascii="Arial" w:hAnsi="Arial" w:cs="Arial"/>
          <w:sz w:val="24"/>
          <w:szCs w:val="24"/>
        </w:rPr>
        <w:t>r and acknowledge the needs of all the people in the process.</w:t>
      </w:r>
      <w:r w:rsidR="000066E7">
        <w:rPr>
          <w:rFonts w:ascii="Arial" w:hAnsi="Arial" w:cs="Arial"/>
          <w:sz w:val="24"/>
          <w:szCs w:val="24"/>
        </w:rPr>
        <w:t xml:space="preserve"> </w:t>
      </w:r>
      <w:r w:rsidR="005F4DBC">
        <w:rPr>
          <w:rFonts w:ascii="Arial" w:hAnsi="Arial" w:cs="Arial"/>
          <w:sz w:val="24"/>
          <w:szCs w:val="24"/>
        </w:rPr>
        <w:t xml:space="preserve">Sufficient skills transfer and capacity building within municipalities should be provided. </w:t>
      </w:r>
      <w:r w:rsidR="000066E7">
        <w:rPr>
          <w:rFonts w:ascii="Arial" w:hAnsi="Arial" w:cs="Arial"/>
          <w:sz w:val="24"/>
          <w:szCs w:val="24"/>
        </w:rPr>
        <w:t>Key IT decisions should be documented and continuity planning maintained to cater for human weakness/ failure</w:t>
      </w:r>
      <w:r w:rsidR="005F4DBC">
        <w:rPr>
          <w:rFonts w:ascii="Arial" w:hAnsi="Arial" w:cs="Arial"/>
          <w:sz w:val="24"/>
          <w:szCs w:val="24"/>
        </w:rPr>
        <w:t xml:space="preserve"> (consequence management)</w:t>
      </w:r>
      <w:r w:rsidR="000066E7">
        <w:rPr>
          <w:rFonts w:ascii="Arial" w:hAnsi="Arial" w:cs="Arial"/>
          <w:sz w:val="24"/>
          <w:szCs w:val="24"/>
        </w:rPr>
        <w:t>.</w:t>
      </w:r>
    </w:p>
    <w:p w:rsidR="00080474" w:rsidRDefault="008E4198" w:rsidP="004D2C73">
      <w:pPr>
        <w:pStyle w:val="ListParagraph"/>
        <w:spacing w:line="360" w:lineRule="auto"/>
        <w:ind w:left="0"/>
        <w:jc w:val="both"/>
        <w:rPr>
          <w:rFonts w:ascii="Arial" w:hAnsi="Arial" w:cs="Arial"/>
          <w:sz w:val="18"/>
          <w:szCs w:val="18"/>
        </w:rPr>
      </w:pPr>
      <w:r>
        <w:rPr>
          <w:rFonts w:ascii="Arial" w:hAnsi="Arial" w:cs="Arial"/>
          <w:sz w:val="24"/>
          <w:szCs w:val="24"/>
        </w:rPr>
        <w:t xml:space="preserve">Therefore, </w:t>
      </w:r>
      <w:r w:rsidR="00373AAC">
        <w:rPr>
          <w:rFonts w:ascii="Arial" w:hAnsi="Arial" w:cs="Arial"/>
          <w:sz w:val="24"/>
          <w:szCs w:val="24"/>
        </w:rPr>
        <w:t xml:space="preserve">it is posited that the six </w:t>
      </w:r>
      <w:r w:rsidR="00443389">
        <w:rPr>
          <w:rFonts w:ascii="Arial" w:hAnsi="Arial" w:cs="Arial"/>
          <w:sz w:val="24"/>
          <w:szCs w:val="24"/>
        </w:rPr>
        <w:t xml:space="preserve">guiding </w:t>
      </w:r>
      <w:r w:rsidR="00373AAC">
        <w:rPr>
          <w:rFonts w:ascii="Arial" w:hAnsi="Arial" w:cs="Arial"/>
          <w:sz w:val="24"/>
          <w:szCs w:val="24"/>
        </w:rPr>
        <w:t>principles for good governance of IT which are provided by the ISO standard present a framework for municipalities to address existing audit findings related to IT management, and that these should be incorporated into the daily practises of the municipality to contribute towards the achievement of clean audit reports going forward</w:t>
      </w:r>
      <w:r w:rsidR="0007714D">
        <w:rPr>
          <w:rFonts w:ascii="Arial" w:hAnsi="Arial" w:cs="Arial"/>
          <w:sz w:val="24"/>
          <w:szCs w:val="24"/>
        </w:rPr>
        <w:t xml:space="preserve">, over and above the benefits which would emanate from standardisation of systems and </w:t>
      </w:r>
      <w:r w:rsidR="00D03E01">
        <w:rPr>
          <w:rFonts w:ascii="Arial" w:hAnsi="Arial" w:cs="Arial"/>
          <w:sz w:val="24"/>
          <w:szCs w:val="24"/>
        </w:rPr>
        <w:t xml:space="preserve">their </w:t>
      </w:r>
      <w:r w:rsidR="0007714D">
        <w:rPr>
          <w:rFonts w:ascii="Arial" w:hAnsi="Arial" w:cs="Arial"/>
          <w:sz w:val="24"/>
          <w:szCs w:val="24"/>
        </w:rPr>
        <w:t>specifications</w:t>
      </w:r>
      <w:r w:rsidR="00373AAC">
        <w:rPr>
          <w:rFonts w:ascii="Arial" w:hAnsi="Arial" w:cs="Arial"/>
          <w:sz w:val="24"/>
          <w:szCs w:val="24"/>
        </w:rPr>
        <w:t>.</w:t>
      </w:r>
      <w:r w:rsidR="00F00E51">
        <w:rPr>
          <w:rFonts w:ascii="Arial" w:hAnsi="Arial" w:cs="Arial"/>
          <w:sz w:val="24"/>
          <w:szCs w:val="24"/>
        </w:rPr>
        <w:t xml:space="preserve"> </w:t>
      </w:r>
    </w:p>
    <w:p w:rsidR="00CB5FAC" w:rsidRPr="005A70CA" w:rsidRDefault="005F4DBC" w:rsidP="00EE714C">
      <w:pPr>
        <w:jc w:val="both"/>
        <w:rPr>
          <w:rFonts w:ascii="Arial" w:hAnsi="Arial" w:cs="Arial"/>
          <w:sz w:val="28"/>
          <w:szCs w:val="28"/>
        </w:rPr>
      </w:pPr>
      <w:r>
        <w:rPr>
          <w:rFonts w:ascii="Arial" w:hAnsi="Arial" w:cs="Arial"/>
          <w:sz w:val="28"/>
          <w:szCs w:val="28"/>
        </w:rPr>
        <w:t>R</w:t>
      </w:r>
      <w:r w:rsidR="001D2793">
        <w:rPr>
          <w:rFonts w:ascii="Arial" w:hAnsi="Arial" w:cs="Arial"/>
          <w:sz w:val="28"/>
          <w:szCs w:val="28"/>
        </w:rPr>
        <w:t>ecommendations</w:t>
      </w:r>
      <w:r w:rsidR="0007714D">
        <w:rPr>
          <w:rFonts w:ascii="Arial" w:hAnsi="Arial" w:cs="Arial"/>
          <w:sz w:val="28"/>
          <w:szCs w:val="28"/>
        </w:rPr>
        <w:t xml:space="preserve"> and conclusion</w:t>
      </w:r>
    </w:p>
    <w:p w:rsidR="00D94688" w:rsidRDefault="003B05ED" w:rsidP="00447CD3">
      <w:pPr>
        <w:pStyle w:val="ListParagraph"/>
        <w:spacing w:line="360" w:lineRule="auto"/>
        <w:ind w:left="0"/>
        <w:jc w:val="both"/>
        <w:rPr>
          <w:rFonts w:ascii="Arial" w:hAnsi="Arial" w:cs="Arial"/>
          <w:sz w:val="24"/>
          <w:szCs w:val="24"/>
        </w:rPr>
      </w:pPr>
      <w:r>
        <w:rPr>
          <w:rFonts w:ascii="Arial" w:hAnsi="Arial" w:cs="Arial"/>
          <w:sz w:val="24"/>
          <w:szCs w:val="24"/>
        </w:rPr>
        <w:t xml:space="preserve">The </w:t>
      </w:r>
      <w:r w:rsidR="001D2793">
        <w:rPr>
          <w:rFonts w:ascii="Arial" w:hAnsi="Arial" w:cs="Arial"/>
          <w:sz w:val="24"/>
          <w:szCs w:val="24"/>
        </w:rPr>
        <w:t>research paper investigate</w:t>
      </w:r>
      <w:r w:rsidR="004D2C73">
        <w:rPr>
          <w:rFonts w:ascii="Arial" w:hAnsi="Arial" w:cs="Arial"/>
          <w:sz w:val="24"/>
          <w:szCs w:val="24"/>
        </w:rPr>
        <w:t>s</w:t>
      </w:r>
      <w:r w:rsidR="001D2793">
        <w:rPr>
          <w:rFonts w:ascii="Arial" w:hAnsi="Arial" w:cs="Arial"/>
          <w:sz w:val="24"/>
          <w:szCs w:val="24"/>
        </w:rPr>
        <w:t xml:space="preserve"> the </w:t>
      </w:r>
      <w:r w:rsidR="001D2793" w:rsidRPr="00447CD3">
        <w:rPr>
          <w:rFonts w:ascii="Arial" w:hAnsi="Arial" w:cs="Arial"/>
          <w:sz w:val="24"/>
          <w:szCs w:val="24"/>
        </w:rPr>
        <w:t xml:space="preserve">distribution of different FMICS across the municipal environment </w:t>
      </w:r>
      <w:r w:rsidR="003D7881">
        <w:rPr>
          <w:rFonts w:ascii="Arial" w:hAnsi="Arial" w:cs="Arial"/>
          <w:sz w:val="24"/>
          <w:szCs w:val="24"/>
        </w:rPr>
        <w:t xml:space="preserve">in relation to the achieved audit outcomes, </w:t>
      </w:r>
      <w:r w:rsidR="00376845">
        <w:rPr>
          <w:rFonts w:ascii="Arial" w:hAnsi="Arial" w:cs="Arial"/>
          <w:sz w:val="24"/>
          <w:szCs w:val="24"/>
        </w:rPr>
        <w:t xml:space="preserve">recommendations of the AG, </w:t>
      </w:r>
      <w:r w:rsidR="003D7881">
        <w:rPr>
          <w:rFonts w:ascii="Arial" w:hAnsi="Arial" w:cs="Arial"/>
          <w:sz w:val="24"/>
          <w:szCs w:val="24"/>
        </w:rPr>
        <w:t xml:space="preserve">legislation </w:t>
      </w:r>
      <w:r w:rsidR="001D2793" w:rsidRPr="00447CD3">
        <w:rPr>
          <w:rFonts w:ascii="Arial" w:hAnsi="Arial" w:cs="Arial"/>
          <w:sz w:val="24"/>
          <w:szCs w:val="24"/>
        </w:rPr>
        <w:t xml:space="preserve">and </w:t>
      </w:r>
      <w:r w:rsidR="00D94688">
        <w:rPr>
          <w:rFonts w:ascii="Arial" w:hAnsi="Arial" w:cs="Arial"/>
          <w:sz w:val="24"/>
          <w:szCs w:val="24"/>
        </w:rPr>
        <w:t>guidance provided by ISO/</w:t>
      </w:r>
      <w:r w:rsidR="003D7881">
        <w:rPr>
          <w:rFonts w:ascii="Arial" w:hAnsi="Arial" w:cs="Arial"/>
          <w:sz w:val="24"/>
          <w:szCs w:val="24"/>
        </w:rPr>
        <w:t>IEC</w:t>
      </w:r>
      <w:r w:rsidR="00D94688">
        <w:rPr>
          <w:rFonts w:ascii="Arial" w:hAnsi="Arial" w:cs="Arial"/>
          <w:sz w:val="24"/>
          <w:szCs w:val="24"/>
        </w:rPr>
        <w:t xml:space="preserve"> 38500. </w:t>
      </w:r>
    </w:p>
    <w:p w:rsidR="007D28C5" w:rsidRPr="007D28C5" w:rsidRDefault="007D28C5" w:rsidP="00447CD3">
      <w:pPr>
        <w:pStyle w:val="ListParagraph"/>
        <w:spacing w:line="360" w:lineRule="auto"/>
        <w:ind w:left="0"/>
        <w:jc w:val="both"/>
        <w:rPr>
          <w:rFonts w:ascii="Arial" w:hAnsi="Arial" w:cs="Arial"/>
          <w:sz w:val="24"/>
          <w:szCs w:val="24"/>
        </w:rPr>
      </w:pPr>
      <w:r w:rsidRPr="007D28C5">
        <w:rPr>
          <w:rFonts w:ascii="Arial" w:hAnsi="Arial" w:cs="Arial"/>
          <w:sz w:val="24"/>
          <w:szCs w:val="24"/>
        </w:rPr>
        <w:t>The consolidated general reports on the audit outcomes of Local Government for the last five years were considered to identify IT related audit findings</w:t>
      </w:r>
      <w:r w:rsidR="00D03E01">
        <w:rPr>
          <w:rFonts w:ascii="Arial" w:hAnsi="Arial" w:cs="Arial"/>
          <w:sz w:val="24"/>
          <w:szCs w:val="24"/>
        </w:rPr>
        <w:t xml:space="preserve"> and t</w:t>
      </w:r>
      <w:r w:rsidR="00D65AB7">
        <w:rPr>
          <w:rFonts w:ascii="Arial" w:hAnsi="Arial" w:cs="Arial"/>
          <w:sz w:val="24"/>
          <w:szCs w:val="24"/>
        </w:rPr>
        <w:t xml:space="preserve">ogether with the </w:t>
      </w:r>
      <w:r w:rsidR="00373663">
        <w:rPr>
          <w:rFonts w:ascii="Arial" w:hAnsi="Arial" w:cs="Arial"/>
          <w:sz w:val="24"/>
          <w:szCs w:val="24"/>
        </w:rPr>
        <w:t>six guiding principles for good governance of IT</w:t>
      </w:r>
      <w:r w:rsidR="00373663" w:rsidRPr="007D28C5">
        <w:rPr>
          <w:rFonts w:ascii="Arial" w:hAnsi="Arial" w:cs="Arial"/>
          <w:sz w:val="24"/>
          <w:szCs w:val="24"/>
        </w:rPr>
        <w:t xml:space="preserve"> </w:t>
      </w:r>
      <w:r w:rsidR="00376845">
        <w:rPr>
          <w:rFonts w:ascii="Arial" w:hAnsi="Arial" w:cs="Arial"/>
          <w:sz w:val="24"/>
          <w:szCs w:val="24"/>
        </w:rPr>
        <w:t xml:space="preserve">from ISO/ ISEC 38500, </w:t>
      </w:r>
      <w:r w:rsidR="00373663">
        <w:rPr>
          <w:rFonts w:ascii="Arial" w:hAnsi="Arial" w:cs="Arial"/>
          <w:sz w:val="24"/>
          <w:szCs w:val="24"/>
        </w:rPr>
        <w:t>t</w:t>
      </w:r>
      <w:r w:rsidRPr="007D28C5">
        <w:rPr>
          <w:rFonts w:ascii="Arial" w:hAnsi="Arial" w:cs="Arial"/>
          <w:sz w:val="24"/>
          <w:szCs w:val="24"/>
        </w:rPr>
        <w:t xml:space="preserve">hese reports </w:t>
      </w:r>
      <w:r w:rsidR="00376845">
        <w:rPr>
          <w:rFonts w:ascii="Arial" w:hAnsi="Arial" w:cs="Arial"/>
          <w:sz w:val="24"/>
          <w:szCs w:val="24"/>
        </w:rPr>
        <w:t>provide</w:t>
      </w:r>
      <w:r w:rsidR="00373663">
        <w:rPr>
          <w:rFonts w:ascii="Arial" w:hAnsi="Arial" w:cs="Arial"/>
          <w:sz w:val="24"/>
          <w:szCs w:val="24"/>
        </w:rPr>
        <w:t xml:space="preserve"> </w:t>
      </w:r>
      <w:r w:rsidRPr="007D28C5">
        <w:rPr>
          <w:rFonts w:ascii="Arial" w:hAnsi="Arial" w:cs="Arial"/>
          <w:sz w:val="24"/>
          <w:szCs w:val="24"/>
        </w:rPr>
        <w:t xml:space="preserve">recommendations to improve the audit outcomes in municipalities, </w:t>
      </w:r>
      <w:r w:rsidR="00D94688">
        <w:rPr>
          <w:rFonts w:ascii="Arial" w:hAnsi="Arial" w:cs="Arial"/>
          <w:sz w:val="24"/>
          <w:szCs w:val="24"/>
        </w:rPr>
        <w:t>namely</w:t>
      </w:r>
      <w:r w:rsidRPr="007D28C5">
        <w:rPr>
          <w:rFonts w:ascii="Arial" w:hAnsi="Arial" w:cs="Arial"/>
          <w:sz w:val="24"/>
          <w:szCs w:val="24"/>
        </w:rPr>
        <w:t>:</w:t>
      </w:r>
    </w:p>
    <w:p w:rsidR="007D28C5" w:rsidRPr="007D28C5" w:rsidRDefault="007D28C5" w:rsidP="00447CD3">
      <w:pPr>
        <w:pStyle w:val="ListParagraph"/>
        <w:numPr>
          <w:ilvl w:val="0"/>
          <w:numId w:val="41"/>
        </w:numPr>
        <w:spacing w:line="360" w:lineRule="auto"/>
        <w:jc w:val="both"/>
        <w:rPr>
          <w:rFonts w:ascii="Arial" w:hAnsi="Arial" w:cs="Arial"/>
          <w:sz w:val="24"/>
          <w:szCs w:val="24"/>
        </w:rPr>
      </w:pPr>
      <w:r w:rsidRPr="007D28C5">
        <w:rPr>
          <w:rFonts w:ascii="Arial" w:hAnsi="Arial" w:cs="Arial"/>
          <w:sz w:val="24"/>
          <w:szCs w:val="24"/>
        </w:rPr>
        <w:t>Development of a standard IT governance framework for municipalities;</w:t>
      </w:r>
    </w:p>
    <w:p w:rsidR="007D28C5" w:rsidRPr="007D28C5" w:rsidRDefault="007D28C5" w:rsidP="00447CD3">
      <w:pPr>
        <w:pStyle w:val="ListParagraph"/>
        <w:numPr>
          <w:ilvl w:val="0"/>
          <w:numId w:val="41"/>
        </w:numPr>
        <w:spacing w:line="360" w:lineRule="auto"/>
        <w:jc w:val="both"/>
        <w:rPr>
          <w:rFonts w:ascii="Arial" w:hAnsi="Arial" w:cs="Arial"/>
          <w:sz w:val="24"/>
          <w:szCs w:val="24"/>
        </w:rPr>
      </w:pPr>
      <w:r w:rsidRPr="007D28C5">
        <w:rPr>
          <w:rFonts w:ascii="Arial" w:hAnsi="Arial" w:cs="Arial"/>
          <w:sz w:val="24"/>
          <w:szCs w:val="24"/>
        </w:rPr>
        <w:t xml:space="preserve">Development and roll out </w:t>
      </w:r>
      <w:r w:rsidR="00D94688">
        <w:rPr>
          <w:rFonts w:ascii="Arial" w:hAnsi="Arial" w:cs="Arial"/>
          <w:sz w:val="24"/>
          <w:szCs w:val="24"/>
        </w:rPr>
        <w:t>uniform</w:t>
      </w:r>
      <w:r w:rsidRPr="007D28C5">
        <w:rPr>
          <w:rFonts w:ascii="Arial" w:hAnsi="Arial" w:cs="Arial"/>
          <w:sz w:val="24"/>
          <w:szCs w:val="24"/>
        </w:rPr>
        <w:t xml:space="preserve"> IT best practice manuals for municipalities;</w:t>
      </w:r>
    </w:p>
    <w:p w:rsidR="00D94688" w:rsidRDefault="007D28C5" w:rsidP="00D94688">
      <w:pPr>
        <w:pStyle w:val="ListParagraph"/>
        <w:numPr>
          <w:ilvl w:val="0"/>
          <w:numId w:val="41"/>
        </w:numPr>
        <w:spacing w:line="360" w:lineRule="auto"/>
        <w:jc w:val="both"/>
        <w:rPr>
          <w:rFonts w:ascii="Arial" w:hAnsi="Arial" w:cs="Arial"/>
          <w:sz w:val="24"/>
          <w:szCs w:val="24"/>
        </w:rPr>
      </w:pPr>
      <w:r>
        <w:rPr>
          <w:rFonts w:ascii="Arial" w:hAnsi="Arial" w:cs="Arial"/>
          <w:sz w:val="24"/>
          <w:szCs w:val="24"/>
        </w:rPr>
        <w:lastRenderedPageBreak/>
        <w:t>Development of uniform IT policies and procedures for municipalities;</w:t>
      </w:r>
    </w:p>
    <w:p w:rsidR="00D94688" w:rsidRDefault="00D94688" w:rsidP="00D94688">
      <w:pPr>
        <w:pStyle w:val="ListParagraph"/>
        <w:numPr>
          <w:ilvl w:val="0"/>
          <w:numId w:val="41"/>
        </w:numPr>
        <w:spacing w:line="360" w:lineRule="auto"/>
        <w:jc w:val="both"/>
        <w:rPr>
          <w:rFonts w:ascii="Arial" w:hAnsi="Arial" w:cs="Arial"/>
          <w:sz w:val="24"/>
          <w:szCs w:val="24"/>
        </w:rPr>
      </w:pPr>
      <w:r>
        <w:rPr>
          <w:rFonts w:ascii="Arial" w:hAnsi="Arial" w:cs="Arial"/>
          <w:sz w:val="24"/>
          <w:szCs w:val="24"/>
        </w:rPr>
        <w:t>External support and capacity building for IT functions in municipalities;</w:t>
      </w:r>
    </w:p>
    <w:p w:rsidR="00D94688" w:rsidRDefault="00D94688" w:rsidP="00D94688">
      <w:pPr>
        <w:pStyle w:val="ListParagraph"/>
        <w:numPr>
          <w:ilvl w:val="0"/>
          <w:numId w:val="41"/>
        </w:numPr>
        <w:spacing w:line="360" w:lineRule="auto"/>
        <w:jc w:val="both"/>
        <w:rPr>
          <w:rFonts w:ascii="Arial" w:hAnsi="Arial" w:cs="Arial"/>
          <w:sz w:val="24"/>
          <w:szCs w:val="24"/>
        </w:rPr>
      </w:pPr>
      <w:r>
        <w:rPr>
          <w:rFonts w:ascii="Arial" w:hAnsi="Arial" w:cs="Arial"/>
          <w:sz w:val="24"/>
          <w:szCs w:val="24"/>
        </w:rPr>
        <w:t>Working groups to assist with addressing root causes of adverse audit findings;</w:t>
      </w:r>
    </w:p>
    <w:p w:rsidR="00D94688" w:rsidRDefault="00D94688" w:rsidP="00D94688">
      <w:pPr>
        <w:pStyle w:val="ListParagraph"/>
        <w:numPr>
          <w:ilvl w:val="0"/>
          <w:numId w:val="41"/>
        </w:numPr>
        <w:spacing w:line="360" w:lineRule="auto"/>
        <w:jc w:val="both"/>
        <w:rPr>
          <w:rFonts w:ascii="Arial" w:hAnsi="Arial" w:cs="Arial"/>
          <w:sz w:val="24"/>
          <w:szCs w:val="24"/>
        </w:rPr>
      </w:pPr>
      <w:r>
        <w:rPr>
          <w:rFonts w:ascii="Arial" w:hAnsi="Arial" w:cs="Arial"/>
          <w:sz w:val="24"/>
          <w:szCs w:val="24"/>
        </w:rPr>
        <w:t>Establishment of IT governance forums;</w:t>
      </w:r>
    </w:p>
    <w:p w:rsidR="00D94688" w:rsidRDefault="00D94688" w:rsidP="00D94688">
      <w:pPr>
        <w:pStyle w:val="ListParagraph"/>
        <w:numPr>
          <w:ilvl w:val="0"/>
          <w:numId w:val="41"/>
        </w:numPr>
        <w:spacing w:line="360" w:lineRule="auto"/>
        <w:jc w:val="both"/>
        <w:rPr>
          <w:rFonts w:ascii="Arial" w:hAnsi="Arial" w:cs="Arial"/>
          <w:sz w:val="24"/>
          <w:szCs w:val="24"/>
        </w:rPr>
      </w:pPr>
      <w:r>
        <w:rPr>
          <w:rFonts w:ascii="Arial" w:hAnsi="Arial" w:cs="Arial"/>
          <w:sz w:val="24"/>
          <w:szCs w:val="24"/>
        </w:rPr>
        <w:t>Internal audit functions and committees to track implementation of corrective steps;</w:t>
      </w:r>
    </w:p>
    <w:p w:rsidR="00D94688" w:rsidRDefault="00D94688" w:rsidP="00D94688">
      <w:pPr>
        <w:pStyle w:val="ListParagraph"/>
        <w:numPr>
          <w:ilvl w:val="0"/>
          <w:numId w:val="41"/>
        </w:numPr>
        <w:spacing w:line="360" w:lineRule="auto"/>
        <w:jc w:val="both"/>
        <w:rPr>
          <w:rFonts w:ascii="Arial" w:hAnsi="Arial" w:cs="Arial"/>
          <w:sz w:val="24"/>
          <w:szCs w:val="24"/>
        </w:rPr>
      </w:pPr>
      <w:r>
        <w:rPr>
          <w:rFonts w:ascii="Arial" w:hAnsi="Arial" w:cs="Arial"/>
          <w:sz w:val="24"/>
          <w:szCs w:val="24"/>
        </w:rPr>
        <w:t>Consequence management;</w:t>
      </w:r>
    </w:p>
    <w:p w:rsidR="00D94688" w:rsidRDefault="00D94688" w:rsidP="00D94688">
      <w:pPr>
        <w:pStyle w:val="ListParagraph"/>
        <w:numPr>
          <w:ilvl w:val="0"/>
          <w:numId w:val="41"/>
        </w:numPr>
        <w:spacing w:line="360" w:lineRule="auto"/>
        <w:jc w:val="both"/>
        <w:rPr>
          <w:rFonts w:ascii="Arial" w:hAnsi="Arial" w:cs="Arial"/>
          <w:sz w:val="24"/>
          <w:szCs w:val="24"/>
        </w:rPr>
      </w:pPr>
      <w:r>
        <w:rPr>
          <w:rFonts w:ascii="Arial" w:hAnsi="Arial" w:cs="Arial"/>
          <w:sz w:val="24"/>
          <w:szCs w:val="24"/>
        </w:rPr>
        <w:t>Budget allocations to address disaster recovery and back up facilities;</w:t>
      </w:r>
    </w:p>
    <w:p w:rsidR="00D94688" w:rsidRPr="00D94688" w:rsidRDefault="00D94688" w:rsidP="00D94688">
      <w:pPr>
        <w:pStyle w:val="ListParagraph"/>
        <w:numPr>
          <w:ilvl w:val="0"/>
          <w:numId w:val="41"/>
        </w:numPr>
        <w:spacing w:line="360" w:lineRule="auto"/>
        <w:jc w:val="both"/>
        <w:rPr>
          <w:rFonts w:ascii="Arial" w:hAnsi="Arial" w:cs="Arial"/>
          <w:sz w:val="24"/>
          <w:szCs w:val="24"/>
        </w:rPr>
      </w:pPr>
      <w:r>
        <w:rPr>
          <w:rFonts w:ascii="Arial" w:hAnsi="Arial" w:cs="Arial"/>
          <w:sz w:val="24"/>
          <w:szCs w:val="24"/>
        </w:rPr>
        <w:t>Budget allocations for up skilling of IT staff;</w:t>
      </w:r>
    </w:p>
    <w:p w:rsidR="007D28C5" w:rsidRDefault="007D28C5" w:rsidP="00447CD3">
      <w:pPr>
        <w:pStyle w:val="ListParagraph"/>
        <w:numPr>
          <w:ilvl w:val="0"/>
          <w:numId w:val="41"/>
        </w:numPr>
        <w:spacing w:line="360" w:lineRule="auto"/>
        <w:jc w:val="both"/>
        <w:rPr>
          <w:rFonts w:ascii="Arial" w:hAnsi="Arial" w:cs="Arial"/>
          <w:sz w:val="24"/>
          <w:szCs w:val="24"/>
        </w:rPr>
      </w:pPr>
      <w:r>
        <w:rPr>
          <w:rFonts w:ascii="Arial" w:hAnsi="Arial" w:cs="Arial"/>
          <w:sz w:val="24"/>
          <w:szCs w:val="24"/>
        </w:rPr>
        <w:t>Standardisation of systems and vendor SLAs for municipalities; and</w:t>
      </w:r>
    </w:p>
    <w:p w:rsidR="007D28C5" w:rsidRDefault="00D94688" w:rsidP="00447CD3">
      <w:pPr>
        <w:pStyle w:val="ListParagraph"/>
        <w:numPr>
          <w:ilvl w:val="0"/>
          <w:numId w:val="41"/>
        </w:numPr>
        <w:spacing w:line="360" w:lineRule="auto"/>
        <w:jc w:val="both"/>
        <w:rPr>
          <w:rFonts w:ascii="Arial" w:hAnsi="Arial" w:cs="Arial"/>
          <w:sz w:val="24"/>
          <w:szCs w:val="24"/>
        </w:rPr>
      </w:pPr>
      <w:r>
        <w:rPr>
          <w:rFonts w:ascii="Arial" w:hAnsi="Arial" w:cs="Arial"/>
          <w:sz w:val="24"/>
          <w:szCs w:val="24"/>
        </w:rPr>
        <w:t>S</w:t>
      </w:r>
      <w:r w:rsidR="007D28C5">
        <w:rPr>
          <w:rFonts w:ascii="Arial" w:hAnsi="Arial" w:cs="Arial"/>
          <w:sz w:val="24"/>
          <w:szCs w:val="24"/>
        </w:rPr>
        <w:t>tandard system specifications for municipalities.</w:t>
      </w:r>
    </w:p>
    <w:p w:rsidR="00D03E01" w:rsidRDefault="00D03E01" w:rsidP="00504BF1">
      <w:pPr>
        <w:pStyle w:val="ListParagraph"/>
        <w:spacing w:line="360" w:lineRule="auto"/>
        <w:ind w:left="0"/>
        <w:jc w:val="both"/>
        <w:rPr>
          <w:rFonts w:ascii="Arial" w:hAnsi="Arial" w:cs="Arial"/>
          <w:sz w:val="24"/>
          <w:szCs w:val="24"/>
        </w:rPr>
      </w:pPr>
    </w:p>
    <w:p w:rsidR="00C14DA7" w:rsidRDefault="00447CD3" w:rsidP="00504BF1">
      <w:pPr>
        <w:pStyle w:val="ListParagraph"/>
        <w:spacing w:line="360" w:lineRule="auto"/>
        <w:ind w:left="0"/>
        <w:jc w:val="both"/>
        <w:rPr>
          <w:rFonts w:ascii="Arial" w:hAnsi="Arial" w:cs="Arial"/>
          <w:sz w:val="24"/>
          <w:szCs w:val="24"/>
        </w:rPr>
      </w:pPr>
      <w:r>
        <w:rPr>
          <w:rFonts w:ascii="Arial" w:hAnsi="Arial" w:cs="Arial"/>
          <w:sz w:val="24"/>
          <w:szCs w:val="24"/>
        </w:rPr>
        <w:t xml:space="preserve">The </w:t>
      </w:r>
      <w:r w:rsidR="00280375">
        <w:rPr>
          <w:rFonts w:ascii="Arial" w:hAnsi="Arial" w:cs="Arial"/>
          <w:sz w:val="24"/>
          <w:szCs w:val="24"/>
        </w:rPr>
        <w:t xml:space="preserve">comparison </w:t>
      </w:r>
      <w:r w:rsidR="00C14DA7">
        <w:rPr>
          <w:rFonts w:ascii="Arial" w:hAnsi="Arial" w:cs="Arial"/>
          <w:sz w:val="24"/>
          <w:szCs w:val="24"/>
        </w:rPr>
        <w:t>of</w:t>
      </w:r>
      <w:r w:rsidR="00C14DA7" w:rsidRPr="00447CD3">
        <w:rPr>
          <w:rFonts w:ascii="Arial" w:hAnsi="Arial" w:cs="Arial"/>
          <w:sz w:val="24"/>
          <w:szCs w:val="24"/>
        </w:rPr>
        <w:t xml:space="preserve"> </w:t>
      </w:r>
      <w:r w:rsidR="00C14DA7">
        <w:rPr>
          <w:rFonts w:ascii="Arial" w:hAnsi="Arial" w:cs="Arial"/>
          <w:sz w:val="24"/>
          <w:szCs w:val="24"/>
        </w:rPr>
        <w:t xml:space="preserve">clean audit outcomes </w:t>
      </w:r>
      <w:r w:rsidR="00280375">
        <w:rPr>
          <w:rFonts w:ascii="Arial" w:hAnsi="Arial" w:cs="Arial"/>
          <w:sz w:val="24"/>
          <w:szCs w:val="24"/>
        </w:rPr>
        <w:t xml:space="preserve">and </w:t>
      </w:r>
      <w:r w:rsidR="00C14DA7">
        <w:rPr>
          <w:rFonts w:ascii="Arial" w:hAnsi="Arial" w:cs="Arial"/>
          <w:sz w:val="24"/>
          <w:szCs w:val="24"/>
        </w:rPr>
        <w:t xml:space="preserve">the </w:t>
      </w:r>
      <w:r w:rsidR="00D03E01">
        <w:rPr>
          <w:rFonts w:ascii="Arial" w:hAnsi="Arial" w:cs="Arial"/>
          <w:sz w:val="24"/>
          <w:szCs w:val="24"/>
        </w:rPr>
        <w:t xml:space="preserve">distribution </w:t>
      </w:r>
      <w:r w:rsidR="00C14DA7">
        <w:rPr>
          <w:rFonts w:ascii="Arial" w:hAnsi="Arial" w:cs="Arial"/>
          <w:sz w:val="24"/>
          <w:szCs w:val="24"/>
        </w:rPr>
        <w:t xml:space="preserve">of </w:t>
      </w:r>
      <w:r w:rsidR="00C14DA7" w:rsidRPr="00447CD3">
        <w:rPr>
          <w:rFonts w:ascii="Arial" w:hAnsi="Arial" w:cs="Arial"/>
          <w:sz w:val="24"/>
          <w:szCs w:val="24"/>
        </w:rPr>
        <w:t>FMICS across the municipal environment</w:t>
      </w:r>
      <w:r w:rsidR="00280375">
        <w:rPr>
          <w:rFonts w:ascii="Arial" w:hAnsi="Arial" w:cs="Arial"/>
          <w:sz w:val="24"/>
          <w:szCs w:val="24"/>
        </w:rPr>
        <w:t>,</w:t>
      </w:r>
      <w:r w:rsidR="00C14DA7">
        <w:rPr>
          <w:rFonts w:ascii="Arial" w:hAnsi="Arial" w:cs="Arial"/>
          <w:sz w:val="24"/>
          <w:szCs w:val="24"/>
        </w:rPr>
        <w:t xml:space="preserve"> and the geographic distribution of municipalities achieving clean audit outcomes, present a correlation which calls for further analysis to conclusively prove </w:t>
      </w:r>
      <w:r w:rsidR="001B4C2A">
        <w:rPr>
          <w:rFonts w:ascii="Arial" w:hAnsi="Arial" w:cs="Arial"/>
          <w:sz w:val="24"/>
          <w:szCs w:val="24"/>
        </w:rPr>
        <w:t xml:space="preserve">the existence of </w:t>
      </w:r>
      <w:r w:rsidR="00C14DA7">
        <w:rPr>
          <w:rFonts w:ascii="Arial" w:hAnsi="Arial" w:cs="Arial"/>
          <w:sz w:val="24"/>
          <w:szCs w:val="24"/>
        </w:rPr>
        <w:t xml:space="preserve">a positive relationship. </w:t>
      </w:r>
      <w:r w:rsidR="00D03E01">
        <w:rPr>
          <w:rFonts w:ascii="Arial" w:hAnsi="Arial" w:cs="Arial"/>
          <w:sz w:val="24"/>
          <w:szCs w:val="24"/>
        </w:rPr>
        <w:t xml:space="preserve">The </w:t>
      </w:r>
      <w:r w:rsidR="00280375">
        <w:rPr>
          <w:rFonts w:ascii="Arial" w:hAnsi="Arial" w:cs="Arial"/>
          <w:sz w:val="24"/>
          <w:szCs w:val="24"/>
        </w:rPr>
        <w:t xml:space="preserve">recommendations above could be used as the evaluation criteria for the analysis of individual systems. </w:t>
      </w:r>
    </w:p>
    <w:p w:rsidR="00447CD3" w:rsidRDefault="00504BF1" w:rsidP="00280375">
      <w:pPr>
        <w:pStyle w:val="ListParagraph"/>
        <w:spacing w:line="360" w:lineRule="auto"/>
        <w:ind w:left="0"/>
        <w:jc w:val="both"/>
        <w:rPr>
          <w:rFonts w:ascii="Arial" w:hAnsi="Arial" w:cs="Arial"/>
          <w:sz w:val="24"/>
          <w:szCs w:val="24"/>
        </w:rPr>
      </w:pPr>
      <w:r>
        <w:rPr>
          <w:rFonts w:ascii="Arial" w:hAnsi="Arial" w:cs="Arial"/>
          <w:sz w:val="24"/>
          <w:szCs w:val="24"/>
        </w:rPr>
        <w:t xml:space="preserve">The </w:t>
      </w:r>
      <w:r w:rsidR="00447CD3">
        <w:rPr>
          <w:rFonts w:ascii="Arial" w:hAnsi="Arial" w:cs="Arial"/>
          <w:sz w:val="24"/>
          <w:szCs w:val="24"/>
        </w:rPr>
        <w:t xml:space="preserve">legislative framework, </w:t>
      </w:r>
      <w:r>
        <w:rPr>
          <w:rFonts w:ascii="Arial" w:hAnsi="Arial" w:cs="Arial"/>
          <w:sz w:val="24"/>
          <w:szCs w:val="24"/>
        </w:rPr>
        <w:t xml:space="preserve">namely </w:t>
      </w:r>
      <w:r w:rsidR="00447CD3">
        <w:rPr>
          <w:rFonts w:ascii="Arial" w:hAnsi="Arial" w:cs="Arial"/>
          <w:sz w:val="24"/>
          <w:szCs w:val="24"/>
        </w:rPr>
        <w:t>the Constitution, Municipal Finance Management Act, and recently the regulation of a Standard Chart of Accounts for Municipalities, as part of the greater budget reform programme of National Treasury, pro</w:t>
      </w:r>
      <w:r w:rsidR="00E92CC2">
        <w:rPr>
          <w:rFonts w:ascii="Arial" w:hAnsi="Arial" w:cs="Arial"/>
          <w:sz w:val="24"/>
          <w:szCs w:val="24"/>
        </w:rPr>
        <w:t xml:space="preserve">pose </w:t>
      </w:r>
      <w:r w:rsidR="00447CD3">
        <w:rPr>
          <w:rFonts w:ascii="Arial" w:hAnsi="Arial" w:cs="Arial"/>
          <w:sz w:val="24"/>
          <w:szCs w:val="24"/>
        </w:rPr>
        <w:t xml:space="preserve">a </w:t>
      </w:r>
      <w:r w:rsidR="00280375">
        <w:rPr>
          <w:rFonts w:ascii="Arial" w:hAnsi="Arial" w:cs="Arial"/>
          <w:sz w:val="24"/>
          <w:szCs w:val="24"/>
        </w:rPr>
        <w:t>standard FMICS specification and minimum business processes for local government, to address the current situation, and in response to the recommendations of the AG.</w:t>
      </w:r>
    </w:p>
    <w:p w:rsidR="00447CD3" w:rsidRDefault="00447CD3" w:rsidP="00447CD3">
      <w:pPr>
        <w:pStyle w:val="ListParagraph"/>
        <w:spacing w:line="360" w:lineRule="auto"/>
        <w:ind w:left="0"/>
        <w:jc w:val="both"/>
        <w:rPr>
          <w:rFonts w:ascii="Arial" w:hAnsi="Arial" w:cs="Arial"/>
          <w:sz w:val="24"/>
          <w:szCs w:val="24"/>
        </w:rPr>
      </w:pPr>
      <w:r>
        <w:rPr>
          <w:rFonts w:ascii="Arial" w:hAnsi="Arial" w:cs="Arial"/>
          <w:sz w:val="24"/>
          <w:szCs w:val="24"/>
        </w:rPr>
        <w:t xml:space="preserve">It is recommended </w:t>
      </w:r>
      <w:r w:rsidR="00280375">
        <w:rPr>
          <w:rFonts w:ascii="Arial" w:hAnsi="Arial" w:cs="Arial"/>
          <w:sz w:val="24"/>
          <w:szCs w:val="24"/>
        </w:rPr>
        <w:t xml:space="preserve">as an outcome of this paper </w:t>
      </w:r>
      <w:r>
        <w:rPr>
          <w:rFonts w:ascii="Arial" w:hAnsi="Arial" w:cs="Arial"/>
          <w:sz w:val="24"/>
          <w:szCs w:val="24"/>
        </w:rPr>
        <w:t xml:space="preserve">that the above </w:t>
      </w:r>
      <w:r w:rsidR="00D65AB7">
        <w:rPr>
          <w:rFonts w:ascii="Arial" w:hAnsi="Arial" w:cs="Arial"/>
          <w:sz w:val="24"/>
          <w:szCs w:val="24"/>
        </w:rPr>
        <w:t xml:space="preserve">analysis of audit </w:t>
      </w:r>
      <w:r w:rsidR="00280375">
        <w:rPr>
          <w:rFonts w:ascii="Arial" w:hAnsi="Arial" w:cs="Arial"/>
          <w:sz w:val="24"/>
          <w:szCs w:val="24"/>
        </w:rPr>
        <w:t>findings</w:t>
      </w:r>
      <w:r w:rsidR="00D65AB7">
        <w:rPr>
          <w:rFonts w:ascii="Arial" w:hAnsi="Arial" w:cs="Arial"/>
          <w:sz w:val="24"/>
          <w:szCs w:val="24"/>
        </w:rPr>
        <w:t xml:space="preserve">, together with the </w:t>
      </w:r>
      <w:r w:rsidR="00280375">
        <w:rPr>
          <w:rFonts w:ascii="Arial" w:hAnsi="Arial" w:cs="Arial"/>
          <w:sz w:val="24"/>
          <w:szCs w:val="24"/>
        </w:rPr>
        <w:t>deviations in market -</w:t>
      </w:r>
      <w:r w:rsidR="00D65AB7">
        <w:rPr>
          <w:rFonts w:ascii="Arial" w:hAnsi="Arial" w:cs="Arial"/>
          <w:sz w:val="24"/>
          <w:szCs w:val="24"/>
        </w:rPr>
        <w:t xml:space="preserve"> and geographic distributions thereof, be further </w:t>
      </w:r>
      <w:r w:rsidR="001B4C2A">
        <w:rPr>
          <w:rFonts w:ascii="Arial" w:hAnsi="Arial" w:cs="Arial"/>
          <w:sz w:val="24"/>
          <w:szCs w:val="24"/>
        </w:rPr>
        <w:t>researched</w:t>
      </w:r>
      <w:r w:rsidR="00D65AB7">
        <w:rPr>
          <w:rFonts w:ascii="Arial" w:hAnsi="Arial" w:cs="Arial"/>
          <w:sz w:val="24"/>
          <w:szCs w:val="24"/>
        </w:rPr>
        <w:t xml:space="preserve"> to identify the impact </w:t>
      </w:r>
      <w:r w:rsidR="001B4C2A">
        <w:rPr>
          <w:rFonts w:ascii="Arial" w:hAnsi="Arial" w:cs="Arial"/>
          <w:sz w:val="24"/>
          <w:szCs w:val="24"/>
        </w:rPr>
        <w:t xml:space="preserve">which </w:t>
      </w:r>
      <w:r w:rsidR="00366A79">
        <w:rPr>
          <w:rFonts w:ascii="Arial" w:hAnsi="Arial" w:cs="Arial"/>
          <w:sz w:val="24"/>
          <w:szCs w:val="24"/>
        </w:rPr>
        <w:t>individual FMICS</w:t>
      </w:r>
      <w:r w:rsidR="00D65AB7">
        <w:rPr>
          <w:rFonts w:ascii="Arial" w:hAnsi="Arial" w:cs="Arial"/>
          <w:sz w:val="24"/>
          <w:szCs w:val="24"/>
        </w:rPr>
        <w:t xml:space="preserve"> have on the </w:t>
      </w:r>
      <w:r w:rsidR="00280375">
        <w:rPr>
          <w:rFonts w:ascii="Arial" w:hAnsi="Arial" w:cs="Arial"/>
          <w:sz w:val="24"/>
          <w:szCs w:val="24"/>
        </w:rPr>
        <w:t xml:space="preserve">published </w:t>
      </w:r>
      <w:r w:rsidR="00D65AB7">
        <w:rPr>
          <w:rFonts w:ascii="Arial" w:hAnsi="Arial" w:cs="Arial"/>
          <w:sz w:val="24"/>
          <w:szCs w:val="24"/>
        </w:rPr>
        <w:t xml:space="preserve">audit </w:t>
      </w:r>
      <w:r w:rsidR="00280375">
        <w:rPr>
          <w:rFonts w:ascii="Arial" w:hAnsi="Arial" w:cs="Arial"/>
          <w:sz w:val="24"/>
          <w:szCs w:val="24"/>
        </w:rPr>
        <w:t>reports</w:t>
      </w:r>
      <w:r w:rsidR="00D65AB7">
        <w:rPr>
          <w:rFonts w:ascii="Arial" w:hAnsi="Arial" w:cs="Arial"/>
          <w:sz w:val="24"/>
          <w:szCs w:val="24"/>
        </w:rPr>
        <w:t xml:space="preserve">. </w:t>
      </w:r>
    </w:p>
    <w:p w:rsidR="00D20BB9" w:rsidRDefault="00D20BB9" w:rsidP="00D20BB9">
      <w:pPr>
        <w:jc w:val="both"/>
        <w:rPr>
          <w:rFonts w:ascii="Arial" w:hAnsi="Arial" w:cs="Arial"/>
          <w:sz w:val="24"/>
          <w:szCs w:val="24"/>
        </w:rPr>
      </w:pPr>
    </w:p>
    <w:p w:rsidR="001B4C2A" w:rsidRDefault="001B4C2A">
      <w:pPr>
        <w:rPr>
          <w:rFonts w:ascii="Arial" w:hAnsi="Arial" w:cs="Arial"/>
          <w:b/>
          <w:sz w:val="28"/>
          <w:szCs w:val="28"/>
        </w:rPr>
      </w:pPr>
      <w:r>
        <w:rPr>
          <w:rFonts w:ascii="Arial" w:hAnsi="Arial" w:cs="Arial"/>
          <w:b/>
          <w:sz w:val="28"/>
          <w:szCs w:val="28"/>
        </w:rPr>
        <w:br w:type="page"/>
      </w:r>
    </w:p>
    <w:p w:rsidR="00F22920" w:rsidRDefault="00F66EDB" w:rsidP="00F22920">
      <w:pPr>
        <w:spacing w:line="360" w:lineRule="auto"/>
        <w:jc w:val="both"/>
        <w:rPr>
          <w:rFonts w:ascii="Arial" w:hAnsi="Arial" w:cs="Arial"/>
          <w:b/>
          <w:sz w:val="28"/>
          <w:szCs w:val="28"/>
        </w:rPr>
      </w:pPr>
      <w:r w:rsidRPr="00F66EDB">
        <w:rPr>
          <w:rFonts w:ascii="Arial" w:hAnsi="Arial" w:cs="Arial"/>
          <w:b/>
          <w:sz w:val="28"/>
          <w:szCs w:val="28"/>
        </w:rPr>
        <w:lastRenderedPageBreak/>
        <w:t>REFERENCES:</w:t>
      </w:r>
    </w:p>
    <w:p w:rsidR="001B4C2A" w:rsidRPr="001B4C2A" w:rsidRDefault="00447CD3" w:rsidP="001B4C2A">
      <w:pPr>
        <w:pStyle w:val="Bibliography"/>
        <w:ind w:left="720" w:hanging="720"/>
        <w:rPr>
          <w:rFonts w:ascii="Arial" w:hAnsi="Arial" w:cs="Arial"/>
          <w:noProof/>
          <w:sz w:val="24"/>
          <w:szCs w:val="24"/>
        </w:rPr>
      </w:pPr>
      <w:r w:rsidRPr="001B4C2A">
        <w:rPr>
          <w:rFonts w:ascii="Arial" w:hAnsi="Arial" w:cs="Arial"/>
          <w:b/>
          <w:sz w:val="24"/>
          <w:szCs w:val="24"/>
        </w:rPr>
        <w:fldChar w:fldCharType="begin"/>
      </w:r>
      <w:r w:rsidRPr="001B4C2A">
        <w:rPr>
          <w:rFonts w:ascii="Arial" w:hAnsi="Arial" w:cs="Arial"/>
          <w:b/>
          <w:sz w:val="24"/>
          <w:szCs w:val="24"/>
          <w:lang w:val="en-ZA"/>
        </w:rPr>
        <w:instrText xml:space="preserve"> BIBLIOGRAPHY  \l 7177 </w:instrText>
      </w:r>
      <w:r w:rsidRPr="001B4C2A">
        <w:rPr>
          <w:rFonts w:ascii="Arial" w:hAnsi="Arial" w:cs="Arial"/>
          <w:b/>
          <w:sz w:val="24"/>
          <w:szCs w:val="24"/>
        </w:rPr>
        <w:fldChar w:fldCharType="separate"/>
      </w:r>
      <w:r w:rsidR="001B4C2A" w:rsidRPr="001B4C2A">
        <w:rPr>
          <w:rFonts w:ascii="Arial" w:hAnsi="Arial" w:cs="Arial"/>
          <w:noProof/>
          <w:sz w:val="24"/>
          <w:szCs w:val="24"/>
        </w:rPr>
        <w:t xml:space="preserve">Alberts, L. (2011, September/ October). Overview of Local Government in SA. </w:t>
      </w:r>
      <w:r w:rsidR="001B4C2A" w:rsidRPr="001B4C2A">
        <w:rPr>
          <w:rFonts w:ascii="Arial" w:hAnsi="Arial" w:cs="Arial"/>
          <w:i/>
          <w:iCs/>
          <w:noProof/>
          <w:sz w:val="24"/>
          <w:szCs w:val="24"/>
        </w:rPr>
        <w:t>Service Leadership in Local Government, Issue 39</w:t>
      </w:r>
      <w:r w:rsidR="001B4C2A" w:rsidRPr="001B4C2A">
        <w:rPr>
          <w:rFonts w:ascii="Arial" w:hAnsi="Arial" w:cs="Arial"/>
          <w:noProof/>
          <w:sz w:val="24"/>
          <w:szCs w:val="24"/>
        </w:rPr>
        <w:t>.</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Auditor-General. (2011). </w:t>
      </w:r>
      <w:r w:rsidRPr="001B4C2A">
        <w:rPr>
          <w:rFonts w:ascii="Arial" w:hAnsi="Arial" w:cs="Arial"/>
          <w:i/>
          <w:iCs/>
          <w:noProof/>
          <w:sz w:val="24"/>
          <w:szCs w:val="24"/>
        </w:rPr>
        <w:t>Consolidated General Report onthe Audit Outcomes of Local Government 2010-11</w:t>
      </w:r>
      <w:r w:rsidRPr="001B4C2A">
        <w:rPr>
          <w:rFonts w:ascii="Arial" w:hAnsi="Arial" w:cs="Arial"/>
          <w:noProof/>
          <w:sz w:val="24"/>
          <w:szCs w:val="24"/>
        </w:rPr>
        <w:t>. Retrieved from http://www.agsa.gov.za</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Auditor-General. (2012). </w:t>
      </w:r>
      <w:r w:rsidRPr="001B4C2A">
        <w:rPr>
          <w:rFonts w:ascii="Arial" w:hAnsi="Arial" w:cs="Arial"/>
          <w:i/>
          <w:iCs/>
          <w:noProof/>
          <w:sz w:val="24"/>
          <w:szCs w:val="24"/>
        </w:rPr>
        <w:t>General Report on the Audit Outcomes of Local Government 2011-12</w:t>
      </w:r>
      <w:r w:rsidRPr="001B4C2A">
        <w:rPr>
          <w:rFonts w:ascii="Arial" w:hAnsi="Arial" w:cs="Arial"/>
          <w:noProof/>
          <w:sz w:val="24"/>
          <w:szCs w:val="24"/>
        </w:rPr>
        <w:t>. Retrieved from http://www.agsa.gov.za</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Auditor-General. (2013). </w:t>
      </w:r>
      <w:r w:rsidRPr="001B4C2A">
        <w:rPr>
          <w:rFonts w:ascii="Arial" w:hAnsi="Arial" w:cs="Arial"/>
          <w:i/>
          <w:iCs/>
          <w:noProof/>
          <w:sz w:val="24"/>
          <w:szCs w:val="24"/>
        </w:rPr>
        <w:t>Consolidated General Report onthe Audit Outomes of Local Governmment 2012-13</w:t>
      </w:r>
      <w:r w:rsidRPr="001B4C2A">
        <w:rPr>
          <w:rFonts w:ascii="Arial" w:hAnsi="Arial" w:cs="Arial"/>
          <w:noProof/>
          <w:sz w:val="24"/>
          <w:szCs w:val="24"/>
        </w:rPr>
        <w:t>. Retrieved from http://www.agsa.gov.za</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Auditor-General. (2015). </w:t>
      </w:r>
      <w:r w:rsidRPr="001B4C2A">
        <w:rPr>
          <w:rFonts w:ascii="Arial" w:hAnsi="Arial" w:cs="Arial"/>
          <w:i/>
          <w:iCs/>
          <w:noProof/>
          <w:sz w:val="24"/>
          <w:szCs w:val="24"/>
        </w:rPr>
        <w:t>Consolidated General Report on the Audit Outcomes of Local Government 2014-15.</w:t>
      </w:r>
      <w:r w:rsidRPr="001B4C2A">
        <w:rPr>
          <w:rFonts w:ascii="Arial" w:hAnsi="Arial" w:cs="Arial"/>
          <w:noProof/>
          <w:sz w:val="24"/>
          <w:szCs w:val="24"/>
        </w:rPr>
        <w:t xml:space="preserve"> Retrieved from http://www.agsa.gov.za</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Dlamini, P. (2014, May 21). Tale of Best and Worst SA Councils. </w:t>
      </w:r>
      <w:r w:rsidRPr="001B4C2A">
        <w:rPr>
          <w:rFonts w:ascii="Arial" w:hAnsi="Arial" w:cs="Arial"/>
          <w:i/>
          <w:iCs/>
          <w:noProof/>
          <w:sz w:val="24"/>
          <w:szCs w:val="24"/>
        </w:rPr>
        <w:t>The Times</w:t>
      </w:r>
      <w:r w:rsidRPr="001B4C2A">
        <w:rPr>
          <w:rFonts w:ascii="Arial" w:hAnsi="Arial" w:cs="Arial"/>
          <w:noProof/>
          <w:sz w:val="24"/>
          <w:szCs w:val="24"/>
        </w:rPr>
        <w:t>, p. 4.</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Molatlhwa, O. (2016, June 2). Consultants a R3bn Joke. </w:t>
      </w:r>
      <w:r w:rsidRPr="001B4C2A">
        <w:rPr>
          <w:rFonts w:ascii="Arial" w:hAnsi="Arial" w:cs="Arial"/>
          <w:i/>
          <w:iCs/>
          <w:noProof/>
          <w:sz w:val="24"/>
          <w:szCs w:val="24"/>
        </w:rPr>
        <w:t>The Times</w:t>
      </w:r>
      <w:r w:rsidRPr="001B4C2A">
        <w:rPr>
          <w:rFonts w:ascii="Arial" w:hAnsi="Arial" w:cs="Arial"/>
          <w:noProof/>
          <w:sz w:val="24"/>
          <w:szCs w:val="24"/>
        </w:rPr>
        <w:t>, p. 4.</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Nagooroo, C. (2011, Summer). Key Note Address by Mr Chris Nagooroo - President of IMFO at the Launch ofthe Audit and Risk Indaba held on 27-28 October 2011. </w:t>
      </w:r>
      <w:r w:rsidRPr="001B4C2A">
        <w:rPr>
          <w:rFonts w:ascii="Arial" w:hAnsi="Arial" w:cs="Arial"/>
          <w:i/>
          <w:iCs/>
          <w:noProof/>
          <w:sz w:val="24"/>
          <w:szCs w:val="24"/>
        </w:rPr>
        <w:t>IMFO Volume 12 Number 2</w:t>
      </w:r>
      <w:r w:rsidRPr="001B4C2A">
        <w:rPr>
          <w:rFonts w:ascii="Arial" w:hAnsi="Arial" w:cs="Arial"/>
          <w:noProof/>
          <w:sz w:val="24"/>
          <w:szCs w:val="24"/>
        </w:rPr>
        <w:t>.</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Oates, B. (2011). </w:t>
      </w:r>
      <w:r w:rsidRPr="001B4C2A">
        <w:rPr>
          <w:rFonts w:ascii="Arial" w:hAnsi="Arial" w:cs="Arial"/>
          <w:i/>
          <w:iCs/>
          <w:noProof/>
          <w:sz w:val="24"/>
          <w:szCs w:val="24"/>
        </w:rPr>
        <w:t>Researching Information Systems and Computing.</w:t>
      </w:r>
      <w:r w:rsidRPr="001B4C2A">
        <w:rPr>
          <w:rFonts w:ascii="Arial" w:hAnsi="Arial" w:cs="Arial"/>
          <w:noProof/>
          <w:sz w:val="24"/>
          <w:szCs w:val="24"/>
        </w:rPr>
        <w:t xml:space="preserve"> London: Sage.</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Radebe, S. (2014). </w:t>
      </w:r>
      <w:r w:rsidRPr="001B4C2A">
        <w:rPr>
          <w:rFonts w:ascii="Arial" w:hAnsi="Arial" w:cs="Arial"/>
          <w:i/>
          <w:iCs/>
          <w:noProof/>
          <w:sz w:val="24"/>
          <w:szCs w:val="24"/>
        </w:rPr>
        <w:t>Clean Audit 2014: Are We Getting There?</w:t>
      </w:r>
      <w:r w:rsidRPr="001B4C2A">
        <w:rPr>
          <w:rFonts w:ascii="Arial" w:hAnsi="Arial" w:cs="Arial"/>
          <w:noProof/>
          <w:sz w:val="24"/>
          <w:szCs w:val="24"/>
        </w:rPr>
        <w:t xml:space="preserve"> Sandton: Grant Thornton.</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Shai, J., &amp; Mhemhe, M. (2010, Winter). Service Delivery in South Africa - Are we there yet? </w:t>
      </w:r>
      <w:r w:rsidRPr="001B4C2A">
        <w:rPr>
          <w:rFonts w:ascii="Arial" w:hAnsi="Arial" w:cs="Arial"/>
          <w:i/>
          <w:iCs/>
          <w:noProof/>
          <w:sz w:val="24"/>
          <w:szCs w:val="24"/>
        </w:rPr>
        <w:t>IMFO Volume 11 Number 4</w:t>
      </w:r>
      <w:r w:rsidRPr="001B4C2A">
        <w:rPr>
          <w:rFonts w:ascii="Arial" w:hAnsi="Arial" w:cs="Arial"/>
          <w:noProof/>
          <w:sz w:val="24"/>
          <w:szCs w:val="24"/>
        </w:rPr>
        <w:t>.</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South Africa. (1996, May 8). </w:t>
      </w:r>
      <w:r w:rsidRPr="001B4C2A">
        <w:rPr>
          <w:rFonts w:ascii="Arial" w:hAnsi="Arial" w:cs="Arial"/>
          <w:i/>
          <w:iCs/>
          <w:noProof/>
          <w:sz w:val="24"/>
          <w:szCs w:val="24"/>
        </w:rPr>
        <w:t>Constitution of the Republic of South Africa, Act 108 of 1996, as adopted by the Constitutional Assembly on 8 May 1996 and as amended on 11 October 1996.</w:t>
      </w:r>
      <w:r w:rsidRPr="001B4C2A">
        <w:rPr>
          <w:rFonts w:ascii="Arial" w:hAnsi="Arial" w:cs="Arial"/>
          <w:noProof/>
          <w:sz w:val="24"/>
          <w:szCs w:val="24"/>
        </w:rPr>
        <w:t xml:space="preserve"> Retrieved August 10, 2015, from http://www.gov.za</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South Africa. (1998, December 18). </w:t>
      </w:r>
      <w:r w:rsidRPr="001B4C2A">
        <w:rPr>
          <w:rFonts w:ascii="Arial" w:hAnsi="Arial" w:cs="Arial"/>
          <w:i/>
          <w:iCs/>
          <w:noProof/>
          <w:sz w:val="24"/>
          <w:szCs w:val="24"/>
        </w:rPr>
        <w:t>Municipal Structures Act, Act 117 of 1998.</w:t>
      </w:r>
      <w:r w:rsidRPr="001B4C2A">
        <w:rPr>
          <w:rFonts w:ascii="Arial" w:hAnsi="Arial" w:cs="Arial"/>
          <w:noProof/>
          <w:sz w:val="24"/>
          <w:szCs w:val="24"/>
        </w:rPr>
        <w:t xml:space="preserve"> Retrieved from South African Government: http://www.gov.za</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South Africa. (2003). </w:t>
      </w:r>
      <w:r w:rsidRPr="001B4C2A">
        <w:rPr>
          <w:rFonts w:ascii="Arial" w:hAnsi="Arial" w:cs="Arial"/>
          <w:i/>
          <w:iCs/>
          <w:noProof/>
          <w:sz w:val="24"/>
          <w:szCs w:val="24"/>
        </w:rPr>
        <w:t>Municipal Finance Management Act, Act 56 of 2003.</w:t>
      </w:r>
      <w:r w:rsidRPr="001B4C2A">
        <w:rPr>
          <w:rFonts w:ascii="Arial" w:hAnsi="Arial" w:cs="Arial"/>
          <w:noProof/>
          <w:sz w:val="24"/>
          <w:szCs w:val="24"/>
        </w:rPr>
        <w:t xml:space="preserve"> Retrieved from http://www.gov.za</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South Africa. (2013). </w:t>
      </w:r>
      <w:r w:rsidRPr="001B4C2A">
        <w:rPr>
          <w:rFonts w:ascii="Arial" w:hAnsi="Arial" w:cs="Arial"/>
          <w:i/>
          <w:iCs/>
          <w:noProof/>
          <w:sz w:val="24"/>
          <w:szCs w:val="24"/>
        </w:rPr>
        <w:t>Protection of Personal Information Act, Act 4 of 2013</w:t>
      </w:r>
      <w:r w:rsidRPr="001B4C2A">
        <w:rPr>
          <w:rFonts w:ascii="Arial" w:hAnsi="Arial" w:cs="Arial"/>
          <w:noProof/>
          <w:sz w:val="24"/>
          <w:szCs w:val="24"/>
        </w:rPr>
        <w:t>. Retrieved from http://www.gov.za</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lastRenderedPageBreak/>
        <w:t xml:space="preserve">South Africa. (2014, April 22). Muicipal Regulations on a Standard Chart of Accounts. </w:t>
      </w:r>
      <w:r w:rsidRPr="001B4C2A">
        <w:rPr>
          <w:rFonts w:ascii="Arial" w:hAnsi="Arial" w:cs="Arial"/>
          <w:i/>
          <w:iCs/>
          <w:noProof/>
          <w:sz w:val="24"/>
          <w:szCs w:val="24"/>
        </w:rPr>
        <w:t>Governtment Gazette 37577</w:t>
      </w:r>
      <w:r w:rsidRPr="001B4C2A">
        <w:rPr>
          <w:rFonts w:ascii="Arial" w:hAnsi="Arial" w:cs="Arial"/>
          <w:noProof/>
          <w:sz w:val="24"/>
          <w:szCs w:val="24"/>
        </w:rPr>
        <w:t>. Pretoria: National Treasury.</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Staff Reporter. (2009, Spring). "Operation Clean Audits by 2014" Launched to Achieve Clean Governance and Improve Service Delivery. </w:t>
      </w:r>
      <w:r w:rsidRPr="001B4C2A">
        <w:rPr>
          <w:rFonts w:ascii="Arial" w:hAnsi="Arial" w:cs="Arial"/>
          <w:i/>
          <w:iCs/>
          <w:noProof/>
          <w:sz w:val="24"/>
          <w:szCs w:val="24"/>
        </w:rPr>
        <w:t>IMFO Volume 10 Number 1</w:t>
      </w:r>
      <w:r w:rsidRPr="001B4C2A">
        <w:rPr>
          <w:rFonts w:ascii="Arial" w:hAnsi="Arial" w:cs="Arial"/>
          <w:noProof/>
          <w:sz w:val="24"/>
          <w:szCs w:val="24"/>
        </w:rPr>
        <w:t>.</w:t>
      </w:r>
    </w:p>
    <w:p w:rsidR="001B4C2A" w:rsidRPr="001B4C2A" w:rsidRDefault="001B4C2A" w:rsidP="001B4C2A">
      <w:pPr>
        <w:pStyle w:val="Bibliography"/>
        <w:ind w:left="720" w:hanging="720"/>
        <w:rPr>
          <w:rFonts w:ascii="Arial" w:hAnsi="Arial" w:cs="Arial"/>
          <w:noProof/>
          <w:sz w:val="24"/>
          <w:szCs w:val="24"/>
        </w:rPr>
      </w:pPr>
      <w:r w:rsidRPr="001B4C2A">
        <w:rPr>
          <w:rFonts w:ascii="Arial" w:hAnsi="Arial" w:cs="Arial"/>
          <w:noProof/>
          <w:sz w:val="24"/>
          <w:szCs w:val="24"/>
        </w:rPr>
        <w:t xml:space="preserve">Van Haren Publishing. (2015, March 10). </w:t>
      </w:r>
      <w:r w:rsidRPr="001B4C2A">
        <w:rPr>
          <w:rFonts w:ascii="Arial" w:hAnsi="Arial" w:cs="Arial"/>
          <w:i/>
          <w:iCs/>
          <w:noProof/>
          <w:sz w:val="24"/>
          <w:szCs w:val="24"/>
        </w:rPr>
        <w:t>ISO IEC 38500 for IT Governance in 3 Minutes.</w:t>
      </w:r>
      <w:r w:rsidRPr="001B4C2A">
        <w:rPr>
          <w:rFonts w:ascii="Arial" w:hAnsi="Arial" w:cs="Arial"/>
          <w:noProof/>
          <w:sz w:val="24"/>
          <w:szCs w:val="24"/>
        </w:rPr>
        <w:t xml:space="preserve"> Retrieved from http://www.vanharen.net/blog</w:t>
      </w:r>
    </w:p>
    <w:p w:rsidR="00447CD3" w:rsidRDefault="00447CD3" w:rsidP="001B4C2A">
      <w:pPr>
        <w:spacing w:line="360" w:lineRule="auto"/>
        <w:jc w:val="both"/>
        <w:rPr>
          <w:rFonts w:ascii="Arial" w:hAnsi="Arial" w:cs="Arial"/>
          <w:b/>
          <w:sz w:val="28"/>
          <w:szCs w:val="28"/>
        </w:rPr>
      </w:pPr>
      <w:r w:rsidRPr="001B4C2A">
        <w:rPr>
          <w:rFonts w:ascii="Arial" w:hAnsi="Arial" w:cs="Arial"/>
          <w:b/>
          <w:sz w:val="24"/>
          <w:szCs w:val="24"/>
        </w:rPr>
        <w:fldChar w:fldCharType="end"/>
      </w:r>
    </w:p>
    <w:p w:rsidR="00447CD3" w:rsidRDefault="00447CD3" w:rsidP="00F22920">
      <w:pPr>
        <w:spacing w:line="360" w:lineRule="auto"/>
        <w:jc w:val="both"/>
        <w:rPr>
          <w:rFonts w:ascii="Arial" w:hAnsi="Arial" w:cs="Arial"/>
          <w:b/>
          <w:sz w:val="28"/>
          <w:szCs w:val="28"/>
        </w:rPr>
      </w:pPr>
    </w:p>
    <w:sectPr w:rsidR="00447CD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49" w:rsidRDefault="00375249" w:rsidP="001A38AF">
      <w:pPr>
        <w:spacing w:after="0" w:line="240" w:lineRule="auto"/>
      </w:pPr>
      <w:r>
        <w:separator/>
      </w:r>
    </w:p>
  </w:endnote>
  <w:endnote w:type="continuationSeparator" w:id="0">
    <w:p w:rsidR="00375249" w:rsidRDefault="00375249" w:rsidP="001A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246468"/>
      <w:docPartObj>
        <w:docPartGallery w:val="Page Numbers (Bottom of Page)"/>
        <w:docPartUnique/>
      </w:docPartObj>
    </w:sdtPr>
    <w:sdtEndPr>
      <w:rPr>
        <w:color w:val="7F7F7F" w:themeColor="background1" w:themeShade="7F"/>
        <w:spacing w:val="60"/>
      </w:rPr>
    </w:sdtEndPr>
    <w:sdtContent>
      <w:p w:rsidR="001A38AF" w:rsidRDefault="001A38A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A38AF">
          <w:rPr>
            <w:b/>
            <w:bCs/>
            <w:noProof/>
          </w:rPr>
          <w:t>1</w:t>
        </w:r>
        <w:r>
          <w:rPr>
            <w:b/>
            <w:bCs/>
            <w:noProof/>
          </w:rPr>
          <w:fldChar w:fldCharType="end"/>
        </w:r>
        <w:r>
          <w:rPr>
            <w:b/>
            <w:bCs/>
          </w:rPr>
          <w:t xml:space="preserve"> | </w:t>
        </w:r>
        <w:r>
          <w:rPr>
            <w:color w:val="7F7F7F" w:themeColor="background1" w:themeShade="7F"/>
            <w:spacing w:val="60"/>
          </w:rPr>
          <w:t>Page</w:t>
        </w:r>
      </w:p>
    </w:sdtContent>
  </w:sdt>
  <w:p w:rsidR="001A38AF" w:rsidRDefault="001A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49" w:rsidRDefault="00375249" w:rsidP="001A38AF">
      <w:pPr>
        <w:spacing w:after="0" w:line="240" w:lineRule="auto"/>
      </w:pPr>
      <w:r>
        <w:separator/>
      </w:r>
    </w:p>
  </w:footnote>
  <w:footnote w:type="continuationSeparator" w:id="0">
    <w:p w:rsidR="00375249" w:rsidRDefault="00375249" w:rsidP="001A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736"/>
    <w:multiLevelType w:val="hybridMultilevel"/>
    <w:tmpl w:val="C4D2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7511F"/>
    <w:multiLevelType w:val="hybridMultilevel"/>
    <w:tmpl w:val="8FC6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3574"/>
    <w:multiLevelType w:val="hybridMultilevel"/>
    <w:tmpl w:val="3628E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D701B"/>
    <w:multiLevelType w:val="hybridMultilevel"/>
    <w:tmpl w:val="B62893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345BDB"/>
    <w:multiLevelType w:val="hybridMultilevel"/>
    <w:tmpl w:val="2ED03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7E390C"/>
    <w:multiLevelType w:val="hybridMultilevel"/>
    <w:tmpl w:val="5D0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E2A22"/>
    <w:multiLevelType w:val="hybridMultilevel"/>
    <w:tmpl w:val="095C8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9E6967"/>
    <w:multiLevelType w:val="hybridMultilevel"/>
    <w:tmpl w:val="A9DAA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512AD"/>
    <w:multiLevelType w:val="hybridMultilevel"/>
    <w:tmpl w:val="F6F6D9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54211F"/>
    <w:multiLevelType w:val="hybridMultilevel"/>
    <w:tmpl w:val="0AD00A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876BE0"/>
    <w:multiLevelType w:val="hybridMultilevel"/>
    <w:tmpl w:val="7CF4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67685"/>
    <w:multiLevelType w:val="hybridMultilevel"/>
    <w:tmpl w:val="18A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15D98"/>
    <w:multiLevelType w:val="hybridMultilevel"/>
    <w:tmpl w:val="CF4C2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04883"/>
    <w:multiLevelType w:val="hybridMultilevel"/>
    <w:tmpl w:val="81D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40A41"/>
    <w:multiLevelType w:val="hybridMultilevel"/>
    <w:tmpl w:val="B62893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EA1F69"/>
    <w:multiLevelType w:val="hybridMultilevel"/>
    <w:tmpl w:val="32D2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64860"/>
    <w:multiLevelType w:val="multilevel"/>
    <w:tmpl w:val="BACCB7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864C0"/>
    <w:multiLevelType w:val="hybridMultilevel"/>
    <w:tmpl w:val="B31CDD26"/>
    <w:lvl w:ilvl="0" w:tplc="BE8A5F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61D25"/>
    <w:multiLevelType w:val="hybridMultilevel"/>
    <w:tmpl w:val="7AAC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F52FB"/>
    <w:multiLevelType w:val="hybridMultilevel"/>
    <w:tmpl w:val="58E6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57F11"/>
    <w:multiLevelType w:val="multilevel"/>
    <w:tmpl w:val="0DA6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E7400"/>
    <w:multiLevelType w:val="hybridMultilevel"/>
    <w:tmpl w:val="00C0177C"/>
    <w:lvl w:ilvl="0" w:tplc="3822FBD0">
      <w:start w:val="1"/>
      <w:numFmt w:val="bullet"/>
      <w:lvlText w:val="•"/>
      <w:lvlJc w:val="left"/>
      <w:pPr>
        <w:tabs>
          <w:tab w:val="num" w:pos="720"/>
        </w:tabs>
        <w:ind w:left="720" w:hanging="360"/>
      </w:pPr>
      <w:rPr>
        <w:rFonts w:ascii="Times New Roman" w:hAnsi="Times New Roman" w:hint="default"/>
      </w:rPr>
    </w:lvl>
    <w:lvl w:ilvl="1" w:tplc="2116948E" w:tentative="1">
      <w:start w:val="1"/>
      <w:numFmt w:val="bullet"/>
      <w:lvlText w:val="•"/>
      <w:lvlJc w:val="left"/>
      <w:pPr>
        <w:tabs>
          <w:tab w:val="num" w:pos="1440"/>
        </w:tabs>
        <w:ind w:left="1440" w:hanging="360"/>
      </w:pPr>
      <w:rPr>
        <w:rFonts w:ascii="Times New Roman" w:hAnsi="Times New Roman" w:hint="default"/>
      </w:rPr>
    </w:lvl>
    <w:lvl w:ilvl="2" w:tplc="B06CCD36" w:tentative="1">
      <w:start w:val="1"/>
      <w:numFmt w:val="bullet"/>
      <w:lvlText w:val="•"/>
      <w:lvlJc w:val="left"/>
      <w:pPr>
        <w:tabs>
          <w:tab w:val="num" w:pos="2160"/>
        </w:tabs>
        <w:ind w:left="2160" w:hanging="360"/>
      </w:pPr>
      <w:rPr>
        <w:rFonts w:ascii="Times New Roman" w:hAnsi="Times New Roman" w:hint="default"/>
      </w:rPr>
    </w:lvl>
    <w:lvl w:ilvl="3" w:tplc="1602B33A" w:tentative="1">
      <w:start w:val="1"/>
      <w:numFmt w:val="bullet"/>
      <w:lvlText w:val="•"/>
      <w:lvlJc w:val="left"/>
      <w:pPr>
        <w:tabs>
          <w:tab w:val="num" w:pos="2880"/>
        </w:tabs>
        <w:ind w:left="2880" w:hanging="360"/>
      </w:pPr>
      <w:rPr>
        <w:rFonts w:ascii="Times New Roman" w:hAnsi="Times New Roman" w:hint="default"/>
      </w:rPr>
    </w:lvl>
    <w:lvl w:ilvl="4" w:tplc="5F861424" w:tentative="1">
      <w:start w:val="1"/>
      <w:numFmt w:val="bullet"/>
      <w:lvlText w:val="•"/>
      <w:lvlJc w:val="left"/>
      <w:pPr>
        <w:tabs>
          <w:tab w:val="num" w:pos="3600"/>
        </w:tabs>
        <w:ind w:left="3600" w:hanging="360"/>
      </w:pPr>
      <w:rPr>
        <w:rFonts w:ascii="Times New Roman" w:hAnsi="Times New Roman" w:hint="default"/>
      </w:rPr>
    </w:lvl>
    <w:lvl w:ilvl="5" w:tplc="00DC578E" w:tentative="1">
      <w:start w:val="1"/>
      <w:numFmt w:val="bullet"/>
      <w:lvlText w:val="•"/>
      <w:lvlJc w:val="left"/>
      <w:pPr>
        <w:tabs>
          <w:tab w:val="num" w:pos="4320"/>
        </w:tabs>
        <w:ind w:left="4320" w:hanging="360"/>
      </w:pPr>
      <w:rPr>
        <w:rFonts w:ascii="Times New Roman" w:hAnsi="Times New Roman" w:hint="default"/>
      </w:rPr>
    </w:lvl>
    <w:lvl w:ilvl="6" w:tplc="41F01A5C" w:tentative="1">
      <w:start w:val="1"/>
      <w:numFmt w:val="bullet"/>
      <w:lvlText w:val="•"/>
      <w:lvlJc w:val="left"/>
      <w:pPr>
        <w:tabs>
          <w:tab w:val="num" w:pos="5040"/>
        </w:tabs>
        <w:ind w:left="5040" w:hanging="360"/>
      </w:pPr>
      <w:rPr>
        <w:rFonts w:ascii="Times New Roman" w:hAnsi="Times New Roman" w:hint="default"/>
      </w:rPr>
    </w:lvl>
    <w:lvl w:ilvl="7" w:tplc="BC6AB270" w:tentative="1">
      <w:start w:val="1"/>
      <w:numFmt w:val="bullet"/>
      <w:lvlText w:val="•"/>
      <w:lvlJc w:val="left"/>
      <w:pPr>
        <w:tabs>
          <w:tab w:val="num" w:pos="5760"/>
        </w:tabs>
        <w:ind w:left="5760" w:hanging="360"/>
      </w:pPr>
      <w:rPr>
        <w:rFonts w:ascii="Times New Roman" w:hAnsi="Times New Roman" w:hint="default"/>
      </w:rPr>
    </w:lvl>
    <w:lvl w:ilvl="8" w:tplc="280479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7D46CC"/>
    <w:multiLevelType w:val="hybridMultilevel"/>
    <w:tmpl w:val="1F1E0D0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9F22E6E"/>
    <w:multiLevelType w:val="hybridMultilevel"/>
    <w:tmpl w:val="FBC6879A"/>
    <w:lvl w:ilvl="0" w:tplc="883877E6">
      <w:start w:val="1"/>
      <w:numFmt w:val="lowerLetter"/>
      <w:lvlText w:val="(%1)"/>
      <w:lvlJc w:val="left"/>
      <w:pPr>
        <w:tabs>
          <w:tab w:val="num" w:pos="720"/>
        </w:tabs>
        <w:ind w:left="720" w:hanging="360"/>
      </w:pPr>
    </w:lvl>
    <w:lvl w:ilvl="1" w:tplc="1E76EAB6">
      <w:start w:val="1"/>
      <w:numFmt w:val="lowerLetter"/>
      <w:lvlText w:val="(%2)"/>
      <w:lvlJc w:val="left"/>
      <w:pPr>
        <w:tabs>
          <w:tab w:val="num" w:pos="1440"/>
        </w:tabs>
        <w:ind w:left="1440" w:hanging="360"/>
      </w:pPr>
    </w:lvl>
    <w:lvl w:ilvl="2" w:tplc="0218A002" w:tentative="1">
      <w:start w:val="1"/>
      <w:numFmt w:val="lowerLetter"/>
      <w:lvlText w:val="(%3)"/>
      <w:lvlJc w:val="left"/>
      <w:pPr>
        <w:tabs>
          <w:tab w:val="num" w:pos="2160"/>
        </w:tabs>
        <w:ind w:left="2160" w:hanging="360"/>
      </w:pPr>
    </w:lvl>
    <w:lvl w:ilvl="3" w:tplc="DF78A758" w:tentative="1">
      <w:start w:val="1"/>
      <w:numFmt w:val="lowerLetter"/>
      <w:lvlText w:val="(%4)"/>
      <w:lvlJc w:val="left"/>
      <w:pPr>
        <w:tabs>
          <w:tab w:val="num" w:pos="2880"/>
        </w:tabs>
        <w:ind w:left="2880" w:hanging="360"/>
      </w:pPr>
    </w:lvl>
    <w:lvl w:ilvl="4" w:tplc="8648DDDA" w:tentative="1">
      <w:start w:val="1"/>
      <w:numFmt w:val="lowerLetter"/>
      <w:lvlText w:val="(%5)"/>
      <w:lvlJc w:val="left"/>
      <w:pPr>
        <w:tabs>
          <w:tab w:val="num" w:pos="3600"/>
        </w:tabs>
        <w:ind w:left="3600" w:hanging="360"/>
      </w:pPr>
    </w:lvl>
    <w:lvl w:ilvl="5" w:tplc="71FA2266" w:tentative="1">
      <w:start w:val="1"/>
      <w:numFmt w:val="lowerLetter"/>
      <w:lvlText w:val="(%6)"/>
      <w:lvlJc w:val="left"/>
      <w:pPr>
        <w:tabs>
          <w:tab w:val="num" w:pos="4320"/>
        </w:tabs>
        <w:ind w:left="4320" w:hanging="360"/>
      </w:pPr>
    </w:lvl>
    <w:lvl w:ilvl="6" w:tplc="FFF4F058" w:tentative="1">
      <w:start w:val="1"/>
      <w:numFmt w:val="lowerLetter"/>
      <w:lvlText w:val="(%7)"/>
      <w:lvlJc w:val="left"/>
      <w:pPr>
        <w:tabs>
          <w:tab w:val="num" w:pos="5040"/>
        </w:tabs>
        <w:ind w:left="5040" w:hanging="360"/>
      </w:pPr>
    </w:lvl>
    <w:lvl w:ilvl="7" w:tplc="15F60602" w:tentative="1">
      <w:start w:val="1"/>
      <w:numFmt w:val="lowerLetter"/>
      <w:lvlText w:val="(%8)"/>
      <w:lvlJc w:val="left"/>
      <w:pPr>
        <w:tabs>
          <w:tab w:val="num" w:pos="5760"/>
        </w:tabs>
        <w:ind w:left="5760" w:hanging="360"/>
      </w:pPr>
    </w:lvl>
    <w:lvl w:ilvl="8" w:tplc="C2E44D7E" w:tentative="1">
      <w:start w:val="1"/>
      <w:numFmt w:val="lowerLetter"/>
      <w:lvlText w:val="(%9)"/>
      <w:lvlJc w:val="left"/>
      <w:pPr>
        <w:tabs>
          <w:tab w:val="num" w:pos="6480"/>
        </w:tabs>
        <w:ind w:left="6480" w:hanging="360"/>
      </w:pPr>
    </w:lvl>
  </w:abstractNum>
  <w:abstractNum w:abstractNumId="24" w15:restartNumberingAfterBreak="0">
    <w:nsid w:val="3B114D7E"/>
    <w:multiLevelType w:val="hybridMultilevel"/>
    <w:tmpl w:val="AC549E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CBD68B6"/>
    <w:multiLevelType w:val="hybridMultilevel"/>
    <w:tmpl w:val="B478F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75016B"/>
    <w:multiLevelType w:val="hybridMultilevel"/>
    <w:tmpl w:val="EFB487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CC20668"/>
    <w:multiLevelType w:val="hybridMultilevel"/>
    <w:tmpl w:val="E146F1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CC59A8"/>
    <w:multiLevelType w:val="hybridMultilevel"/>
    <w:tmpl w:val="889A1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8480152"/>
    <w:multiLevelType w:val="hybridMultilevel"/>
    <w:tmpl w:val="EA148228"/>
    <w:lvl w:ilvl="0" w:tplc="55B0BBD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AE3DF6"/>
    <w:multiLevelType w:val="multilevel"/>
    <w:tmpl w:val="7AD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17643"/>
    <w:multiLevelType w:val="hybridMultilevel"/>
    <w:tmpl w:val="87F2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B462B"/>
    <w:multiLevelType w:val="hybridMultilevel"/>
    <w:tmpl w:val="3924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91820"/>
    <w:multiLevelType w:val="hybridMultilevel"/>
    <w:tmpl w:val="07CA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C59CA"/>
    <w:multiLevelType w:val="hybridMultilevel"/>
    <w:tmpl w:val="D0DA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41D18"/>
    <w:multiLevelType w:val="hybridMultilevel"/>
    <w:tmpl w:val="A1B6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236666"/>
    <w:multiLevelType w:val="multilevel"/>
    <w:tmpl w:val="D34C8F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A85EF8"/>
    <w:multiLevelType w:val="hybridMultilevel"/>
    <w:tmpl w:val="AE6CDE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A846AF4"/>
    <w:multiLevelType w:val="hybridMultilevel"/>
    <w:tmpl w:val="B860C184"/>
    <w:lvl w:ilvl="0" w:tplc="6A00F58E">
      <w:start w:val="1"/>
      <w:numFmt w:val="lowerLetter"/>
      <w:lvlText w:val="(%1)"/>
      <w:lvlJc w:val="left"/>
      <w:pPr>
        <w:tabs>
          <w:tab w:val="num" w:pos="720"/>
        </w:tabs>
        <w:ind w:left="720" w:hanging="360"/>
      </w:pPr>
    </w:lvl>
    <w:lvl w:ilvl="1" w:tplc="123020C4">
      <w:start w:val="1"/>
      <w:numFmt w:val="lowerLetter"/>
      <w:lvlText w:val="(%2)"/>
      <w:lvlJc w:val="left"/>
      <w:pPr>
        <w:tabs>
          <w:tab w:val="num" w:pos="1440"/>
        </w:tabs>
        <w:ind w:left="1440" w:hanging="360"/>
      </w:pPr>
    </w:lvl>
    <w:lvl w:ilvl="2" w:tplc="52CCD02A" w:tentative="1">
      <w:start w:val="1"/>
      <w:numFmt w:val="lowerLetter"/>
      <w:lvlText w:val="(%3)"/>
      <w:lvlJc w:val="left"/>
      <w:pPr>
        <w:tabs>
          <w:tab w:val="num" w:pos="2160"/>
        </w:tabs>
        <w:ind w:left="2160" w:hanging="360"/>
      </w:pPr>
    </w:lvl>
    <w:lvl w:ilvl="3" w:tplc="94AE4810" w:tentative="1">
      <w:start w:val="1"/>
      <w:numFmt w:val="lowerLetter"/>
      <w:lvlText w:val="(%4)"/>
      <w:lvlJc w:val="left"/>
      <w:pPr>
        <w:tabs>
          <w:tab w:val="num" w:pos="2880"/>
        </w:tabs>
        <w:ind w:left="2880" w:hanging="360"/>
      </w:pPr>
    </w:lvl>
    <w:lvl w:ilvl="4" w:tplc="09CC37DE" w:tentative="1">
      <w:start w:val="1"/>
      <w:numFmt w:val="lowerLetter"/>
      <w:lvlText w:val="(%5)"/>
      <w:lvlJc w:val="left"/>
      <w:pPr>
        <w:tabs>
          <w:tab w:val="num" w:pos="3600"/>
        </w:tabs>
        <w:ind w:left="3600" w:hanging="360"/>
      </w:pPr>
    </w:lvl>
    <w:lvl w:ilvl="5" w:tplc="88F0E1C0" w:tentative="1">
      <w:start w:val="1"/>
      <w:numFmt w:val="lowerLetter"/>
      <w:lvlText w:val="(%6)"/>
      <w:lvlJc w:val="left"/>
      <w:pPr>
        <w:tabs>
          <w:tab w:val="num" w:pos="4320"/>
        </w:tabs>
        <w:ind w:left="4320" w:hanging="360"/>
      </w:pPr>
    </w:lvl>
    <w:lvl w:ilvl="6" w:tplc="16B2155C" w:tentative="1">
      <w:start w:val="1"/>
      <w:numFmt w:val="lowerLetter"/>
      <w:lvlText w:val="(%7)"/>
      <w:lvlJc w:val="left"/>
      <w:pPr>
        <w:tabs>
          <w:tab w:val="num" w:pos="5040"/>
        </w:tabs>
        <w:ind w:left="5040" w:hanging="360"/>
      </w:pPr>
    </w:lvl>
    <w:lvl w:ilvl="7" w:tplc="E586FB22" w:tentative="1">
      <w:start w:val="1"/>
      <w:numFmt w:val="lowerLetter"/>
      <w:lvlText w:val="(%8)"/>
      <w:lvlJc w:val="left"/>
      <w:pPr>
        <w:tabs>
          <w:tab w:val="num" w:pos="5760"/>
        </w:tabs>
        <w:ind w:left="5760" w:hanging="360"/>
      </w:pPr>
    </w:lvl>
    <w:lvl w:ilvl="8" w:tplc="E77E7818" w:tentative="1">
      <w:start w:val="1"/>
      <w:numFmt w:val="lowerLetter"/>
      <w:lvlText w:val="(%9)"/>
      <w:lvlJc w:val="left"/>
      <w:pPr>
        <w:tabs>
          <w:tab w:val="num" w:pos="6480"/>
        </w:tabs>
        <w:ind w:left="6480" w:hanging="360"/>
      </w:pPr>
    </w:lvl>
  </w:abstractNum>
  <w:abstractNum w:abstractNumId="39" w15:restartNumberingAfterBreak="0">
    <w:nsid w:val="7C16221B"/>
    <w:multiLevelType w:val="multilevel"/>
    <w:tmpl w:val="44F24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B2842"/>
    <w:multiLevelType w:val="hybridMultilevel"/>
    <w:tmpl w:val="43D0CD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36"/>
  </w:num>
  <w:num w:numId="3">
    <w:abstractNumId w:val="32"/>
  </w:num>
  <w:num w:numId="4">
    <w:abstractNumId w:val="1"/>
  </w:num>
  <w:num w:numId="5">
    <w:abstractNumId w:val="31"/>
  </w:num>
  <w:num w:numId="6">
    <w:abstractNumId w:val="35"/>
  </w:num>
  <w:num w:numId="7">
    <w:abstractNumId w:val="5"/>
  </w:num>
  <w:num w:numId="8">
    <w:abstractNumId w:val="18"/>
  </w:num>
  <w:num w:numId="9">
    <w:abstractNumId w:val="11"/>
  </w:num>
  <w:num w:numId="10">
    <w:abstractNumId w:val="33"/>
  </w:num>
  <w:num w:numId="11">
    <w:abstractNumId w:val="2"/>
  </w:num>
  <w:num w:numId="12">
    <w:abstractNumId w:val="27"/>
  </w:num>
  <w:num w:numId="13">
    <w:abstractNumId w:val="15"/>
  </w:num>
  <w:num w:numId="14">
    <w:abstractNumId w:val="40"/>
  </w:num>
  <w:num w:numId="15">
    <w:abstractNumId w:val="7"/>
  </w:num>
  <w:num w:numId="16">
    <w:abstractNumId w:val="19"/>
  </w:num>
  <w:num w:numId="17">
    <w:abstractNumId w:val="10"/>
  </w:num>
  <w:num w:numId="18">
    <w:abstractNumId w:val="25"/>
  </w:num>
  <w:num w:numId="19">
    <w:abstractNumId w:val="12"/>
  </w:num>
  <w:num w:numId="20">
    <w:abstractNumId w:val="20"/>
  </w:num>
  <w:num w:numId="21">
    <w:abstractNumId w:val="30"/>
  </w:num>
  <w:num w:numId="22">
    <w:abstractNumId w:val="0"/>
  </w:num>
  <w:num w:numId="23">
    <w:abstractNumId w:val="13"/>
  </w:num>
  <w:num w:numId="24">
    <w:abstractNumId w:val="39"/>
  </w:num>
  <w:num w:numId="25">
    <w:abstractNumId w:val="34"/>
  </w:num>
  <w:num w:numId="26">
    <w:abstractNumId w:val="16"/>
  </w:num>
  <w:num w:numId="27">
    <w:abstractNumId w:val="6"/>
  </w:num>
  <w:num w:numId="28">
    <w:abstractNumId w:val="26"/>
  </w:num>
  <w:num w:numId="29">
    <w:abstractNumId w:val="9"/>
  </w:num>
  <w:num w:numId="30">
    <w:abstractNumId w:val="24"/>
  </w:num>
  <w:num w:numId="31">
    <w:abstractNumId w:val="37"/>
  </w:num>
  <w:num w:numId="32">
    <w:abstractNumId w:val="8"/>
  </w:num>
  <w:num w:numId="33">
    <w:abstractNumId w:val="22"/>
  </w:num>
  <w:num w:numId="34">
    <w:abstractNumId w:val="3"/>
  </w:num>
  <w:num w:numId="35">
    <w:abstractNumId w:val="14"/>
  </w:num>
  <w:num w:numId="36">
    <w:abstractNumId w:val="29"/>
  </w:num>
  <w:num w:numId="37">
    <w:abstractNumId w:val="38"/>
  </w:num>
  <w:num w:numId="38">
    <w:abstractNumId w:val="23"/>
  </w:num>
  <w:num w:numId="39">
    <w:abstractNumId w:val="21"/>
  </w:num>
  <w:num w:numId="40">
    <w:abstractNumId w:val="2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6"/>
    <w:rsid w:val="000066E7"/>
    <w:rsid w:val="00022AF2"/>
    <w:rsid w:val="000372C0"/>
    <w:rsid w:val="00041846"/>
    <w:rsid w:val="00050EA4"/>
    <w:rsid w:val="0005485D"/>
    <w:rsid w:val="00065466"/>
    <w:rsid w:val="00073E96"/>
    <w:rsid w:val="0007714D"/>
    <w:rsid w:val="00080474"/>
    <w:rsid w:val="000A728F"/>
    <w:rsid w:val="000A76EB"/>
    <w:rsid w:val="000C4EDF"/>
    <w:rsid w:val="000D56AE"/>
    <w:rsid w:val="000E00BD"/>
    <w:rsid w:val="000E6656"/>
    <w:rsid w:val="000E6975"/>
    <w:rsid w:val="001007ED"/>
    <w:rsid w:val="00101B47"/>
    <w:rsid w:val="001311C2"/>
    <w:rsid w:val="001318A4"/>
    <w:rsid w:val="00151185"/>
    <w:rsid w:val="0015440F"/>
    <w:rsid w:val="0016727D"/>
    <w:rsid w:val="00174B6A"/>
    <w:rsid w:val="001A38AF"/>
    <w:rsid w:val="001B4C2A"/>
    <w:rsid w:val="001C02EE"/>
    <w:rsid w:val="001D2793"/>
    <w:rsid w:val="001D41B6"/>
    <w:rsid w:val="001F72E4"/>
    <w:rsid w:val="00224617"/>
    <w:rsid w:val="00280375"/>
    <w:rsid w:val="00283F5D"/>
    <w:rsid w:val="00292AB1"/>
    <w:rsid w:val="002A3F18"/>
    <w:rsid w:val="002B3355"/>
    <w:rsid w:val="002B606C"/>
    <w:rsid w:val="002D13C2"/>
    <w:rsid w:val="002F46B8"/>
    <w:rsid w:val="00301605"/>
    <w:rsid w:val="0030521D"/>
    <w:rsid w:val="003100C3"/>
    <w:rsid w:val="003245DA"/>
    <w:rsid w:val="00334239"/>
    <w:rsid w:val="00344CD4"/>
    <w:rsid w:val="00345845"/>
    <w:rsid w:val="003537C6"/>
    <w:rsid w:val="003566C9"/>
    <w:rsid w:val="00366A79"/>
    <w:rsid w:val="00373663"/>
    <w:rsid w:val="00373AAC"/>
    <w:rsid w:val="00375249"/>
    <w:rsid w:val="00376845"/>
    <w:rsid w:val="00380AB2"/>
    <w:rsid w:val="00390072"/>
    <w:rsid w:val="003909BC"/>
    <w:rsid w:val="003929B9"/>
    <w:rsid w:val="003A4178"/>
    <w:rsid w:val="003B0237"/>
    <w:rsid w:val="003B05ED"/>
    <w:rsid w:val="003C333D"/>
    <w:rsid w:val="003D7881"/>
    <w:rsid w:val="003E457D"/>
    <w:rsid w:val="00407828"/>
    <w:rsid w:val="00432D57"/>
    <w:rsid w:val="00443389"/>
    <w:rsid w:val="00447CD3"/>
    <w:rsid w:val="00453C59"/>
    <w:rsid w:val="004618E4"/>
    <w:rsid w:val="00466BF8"/>
    <w:rsid w:val="00474043"/>
    <w:rsid w:val="0048564F"/>
    <w:rsid w:val="00492DC2"/>
    <w:rsid w:val="004B1C2C"/>
    <w:rsid w:val="004B1C9C"/>
    <w:rsid w:val="004C7BE0"/>
    <w:rsid w:val="004D15F2"/>
    <w:rsid w:val="004D2C73"/>
    <w:rsid w:val="00502446"/>
    <w:rsid w:val="00504BF1"/>
    <w:rsid w:val="00526ABF"/>
    <w:rsid w:val="00540E36"/>
    <w:rsid w:val="00543B6B"/>
    <w:rsid w:val="00555441"/>
    <w:rsid w:val="0056597F"/>
    <w:rsid w:val="005659F3"/>
    <w:rsid w:val="00584671"/>
    <w:rsid w:val="00591A98"/>
    <w:rsid w:val="005A70CA"/>
    <w:rsid w:val="005C2B0F"/>
    <w:rsid w:val="005D6444"/>
    <w:rsid w:val="005E3E02"/>
    <w:rsid w:val="005E614B"/>
    <w:rsid w:val="005F2835"/>
    <w:rsid w:val="005F4DBC"/>
    <w:rsid w:val="0060065F"/>
    <w:rsid w:val="006026AA"/>
    <w:rsid w:val="0062386C"/>
    <w:rsid w:val="0063369B"/>
    <w:rsid w:val="0063502A"/>
    <w:rsid w:val="00645400"/>
    <w:rsid w:val="00661033"/>
    <w:rsid w:val="00666DEE"/>
    <w:rsid w:val="00680A6F"/>
    <w:rsid w:val="006952C3"/>
    <w:rsid w:val="006B699F"/>
    <w:rsid w:val="006B7168"/>
    <w:rsid w:val="006B7ED7"/>
    <w:rsid w:val="006C03EB"/>
    <w:rsid w:val="006C3099"/>
    <w:rsid w:val="006D2160"/>
    <w:rsid w:val="006D6D7C"/>
    <w:rsid w:val="006E348B"/>
    <w:rsid w:val="006E4EAE"/>
    <w:rsid w:val="00705149"/>
    <w:rsid w:val="00727A61"/>
    <w:rsid w:val="00744A39"/>
    <w:rsid w:val="00755AFB"/>
    <w:rsid w:val="007648B6"/>
    <w:rsid w:val="0078005A"/>
    <w:rsid w:val="007A7609"/>
    <w:rsid w:val="007B1F58"/>
    <w:rsid w:val="007B6137"/>
    <w:rsid w:val="007C3D44"/>
    <w:rsid w:val="007C4517"/>
    <w:rsid w:val="007C743F"/>
    <w:rsid w:val="007D28C5"/>
    <w:rsid w:val="007D66AD"/>
    <w:rsid w:val="007D7AF5"/>
    <w:rsid w:val="007E08AD"/>
    <w:rsid w:val="007E61F6"/>
    <w:rsid w:val="007F110A"/>
    <w:rsid w:val="00803F56"/>
    <w:rsid w:val="0081117B"/>
    <w:rsid w:val="00814554"/>
    <w:rsid w:val="00823A5D"/>
    <w:rsid w:val="00824ADA"/>
    <w:rsid w:val="00825F9C"/>
    <w:rsid w:val="00837A30"/>
    <w:rsid w:val="008423C3"/>
    <w:rsid w:val="0085329C"/>
    <w:rsid w:val="0086172C"/>
    <w:rsid w:val="00865A3D"/>
    <w:rsid w:val="008700D6"/>
    <w:rsid w:val="008769B4"/>
    <w:rsid w:val="00881EA7"/>
    <w:rsid w:val="008905DC"/>
    <w:rsid w:val="008A4476"/>
    <w:rsid w:val="008B6904"/>
    <w:rsid w:val="008B7B39"/>
    <w:rsid w:val="008E02FA"/>
    <w:rsid w:val="008E1621"/>
    <w:rsid w:val="008E4198"/>
    <w:rsid w:val="008E5335"/>
    <w:rsid w:val="008E5CAC"/>
    <w:rsid w:val="009028A9"/>
    <w:rsid w:val="00903289"/>
    <w:rsid w:val="00903CE7"/>
    <w:rsid w:val="00913BE3"/>
    <w:rsid w:val="0092576E"/>
    <w:rsid w:val="009568C1"/>
    <w:rsid w:val="00961D48"/>
    <w:rsid w:val="009911F9"/>
    <w:rsid w:val="009A28CD"/>
    <w:rsid w:val="009B1EFE"/>
    <w:rsid w:val="009B6D58"/>
    <w:rsid w:val="009C3F63"/>
    <w:rsid w:val="009D3B33"/>
    <w:rsid w:val="009F05F7"/>
    <w:rsid w:val="009F325E"/>
    <w:rsid w:val="00A0090B"/>
    <w:rsid w:val="00A02EF7"/>
    <w:rsid w:val="00A1488C"/>
    <w:rsid w:val="00A235A5"/>
    <w:rsid w:val="00A322BE"/>
    <w:rsid w:val="00A4318F"/>
    <w:rsid w:val="00A546F7"/>
    <w:rsid w:val="00A81ED4"/>
    <w:rsid w:val="00A840F7"/>
    <w:rsid w:val="00A9399F"/>
    <w:rsid w:val="00AA249C"/>
    <w:rsid w:val="00AA700F"/>
    <w:rsid w:val="00AB2D1A"/>
    <w:rsid w:val="00AD3EF8"/>
    <w:rsid w:val="00AE3BAD"/>
    <w:rsid w:val="00AF3767"/>
    <w:rsid w:val="00B0592A"/>
    <w:rsid w:val="00B0596D"/>
    <w:rsid w:val="00B206B7"/>
    <w:rsid w:val="00B256E8"/>
    <w:rsid w:val="00B26ADF"/>
    <w:rsid w:val="00B3050B"/>
    <w:rsid w:val="00B33D60"/>
    <w:rsid w:val="00B40F38"/>
    <w:rsid w:val="00B51DEF"/>
    <w:rsid w:val="00B60F0D"/>
    <w:rsid w:val="00B62D33"/>
    <w:rsid w:val="00BB322A"/>
    <w:rsid w:val="00BD310F"/>
    <w:rsid w:val="00BD39A4"/>
    <w:rsid w:val="00BE7407"/>
    <w:rsid w:val="00BF11BF"/>
    <w:rsid w:val="00BF16E2"/>
    <w:rsid w:val="00BF7F6B"/>
    <w:rsid w:val="00C04041"/>
    <w:rsid w:val="00C14520"/>
    <w:rsid w:val="00C14DA7"/>
    <w:rsid w:val="00C54235"/>
    <w:rsid w:val="00C62213"/>
    <w:rsid w:val="00C65045"/>
    <w:rsid w:val="00C66CB8"/>
    <w:rsid w:val="00C83181"/>
    <w:rsid w:val="00C928F3"/>
    <w:rsid w:val="00CA4FF9"/>
    <w:rsid w:val="00CB5FAC"/>
    <w:rsid w:val="00CB6D18"/>
    <w:rsid w:val="00CD1241"/>
    <w:rsid w:val="00CD6F70"/>
    <w:rsid w:val="00D03E01"/>
    <w:rsid w:val="00D20BB9"/>
    <w:rsid w:val="00D379CF"/>
    <w:rsid w:val="00D40275"/>
    <w:rsid w:val="00D4044F"/>
    <w:rsid w:val="00D56CB9"/>
    <w:rsid w:val="00D65AB7"/>
    <w:rsid w:val="00D6621D"/>
    <w:rsid w:val="00D9101C"/>
    <w:rsid w:val="00D94688"/>
    <w:rsid w:val="00DA027E"/>
    <w:rsid w:val="00DC41D6"/>
    <w:rsid w:val="00DD101F"/>
    <w:rsid w:val="00DE03CB"/>
    <w:rsid w:val="00DE42D5"/>
    <w:rsid w:val="00DF79C0"/>
    <w:rsid w:val="00E02A88"/>
    <w:rsid w:val="00E0582C"/>
    <w:rsid w:val="00E122E1"/>
    <w:rsid w:val="00E275C4"/>
    <w:rsid w:val="00E33E79"/>
    <w:rsid w:val="00E4106B"/>
    <w:rsid w:val="00E4204B"/>
    <w:rsid w:val="00E46943"/>
    <w:rsid w:val="00E542DD"/>
    <w:rsid w:val="00E54997"/>
    <w:rsid w:val="00E6129A"/>
    <w:rsid w:val="00E64DE3"/>
    <w:rsid w:val="00E75BC7"/>
    <w:rsid w:val="00E929DD"/>
    <w:rsid w:val="00E92CC2"/>
    <w:rsid w:val="00EB1B55"/>
    <w:rsid w:val="00EB6024"/>
    <w:rsid w:val="00ED134D"/>
    <w:rsid w:val="00EE01B3"/>
    <w:rsid w:val="00EE5C53"/>
    <w:rsid w:val="00EE714C"/>
    <w:rsid w:val="00F00E51"/>
    <w:rsid w:val="00F0607D"/>
    <w:rsid w:val="00F12630"/>
    <w:rsid w:val="00F129D9"/>
    <w:rsid w:val="00F22920"/>
    <w:rsid w:val="00F2306B"/>
    <w:rsid w:val="00F2480D"/>
    <w:rsid w:val="00F31A99"/>
    <w:rsid w:val="00F468A3"/>
    <w:rsid w:val="00F61FB6"/>
    <w:rsid w:val="00F66EDB"/>
    <w:rsid w:val="00F72014"/>
    <w:rsid w:val="00F77789"/>
    <w:rsid w:val="00F850FB"/>
    <w:rsid w:val="00F911E4"/>
    <w:rsid w:val="00FA01D0"/>
    <w:rsid w:val="00FA0282"/>
    <w:rsid w:val="00FA5EBD"/>
    <w:rsid w:val="00FD731C"/>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0F52F-43FE-456D-8A10-B4866B31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BB322A"/>
    <w:pPr>
      <w:shd w:val="clear" w:color="auto" w:fill="FFFFFF"/>
      <w:spacing w:line="360" w:lineRule="auto"/>
      <w:jc w:val="both"/>
      <w:outlineLvl w:val="0"/>
    </w:pPr>
    <w:rPr>
      <w:rFonts w:ascii="Arial" w:eastAsiaTheme="minorHAnsi" w:hAnsi="Arial" w:cs="Arial"/>
      <w:sz w:val="28"/>
      <w:szCs w:val="28"/>
      <w:lang w:val="en-ZA"/>
    </w:rPr>
  </w:style>
  <w:style w:type="paragraph" w:styleId="Heading2">
    <w:name w:val="heading 2"/>
    <w:basedOn w:val="Heading1"/>
    <w:next w:val="Normal"/>
    <w:link w:val="Heading2Char"/>
    <w:uiPriority w:val="9"/>
    <w:unhideWhenUsed/>
    <w:qFormat/>
    <w:rsid w:val="009C3F63"/>
    <w:pPr>
      <w:spacing w:before="120" w:after="120"/>
      <w:ind w:left="360"/>
      <w:jc w:val="center"/>
      <w:outlineLvl w:val="1"/>
    </w:pPr>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F63"/>
    <w:rPr>
      <w:rFonts w:asciiTheme="majorHAnsi" w:eastAsiaTheme="majorEastAsia" w:hAnsiTheme="majorHAnsi" w:cstheme="majorBidi"/>
      <w:b/>
      <w:sz w:val="26"/>
      <w:szCs w:val="26"/>
      <w:lang w:val="en-ZA"/>
    </w:rPr>
  </w:style>
  <w:style w:type="table" w:styleId="TableGrid">
    <w:name w:val="Table Grid"/>
    <w:basedOn w:val="TableNormal"/>
    <w:uiPriority w:val="59"/>
    <w:rsid w:val="009C3F6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F63"/>
    <w:pPr>
      <w:ind w:left="720"/>
      <w:contextualSpacing/>
    </w:pPr>
    <w:rPr>
      <w:lang w:val="en-ZA"/>
    </w:rPr>
  </w:style>
  <w:style w:type="character" w:styleId="Hyperlink">
    <w:name w:val="Hyperlink"/>
    <w:basedOn w:val="DefaultParagraphFont"/>
    <w:uiPriority w:val="99"/>
    <w:unhideWhenUsed/>
    <w:rsid w:val="009C3F63"/>
    <w:rPr>
      <w:color w:val="0000FF" w:themeColor="hyperlink"/>
      <w:u w:val="single"/>
    </w:rPr>
  </w:style>
  <w:style w:type="paragraph" w:styleId="NormalWeb">
    <w:name w:val="Normal (Web)"/>
    <w:basedOn w:val="Normal"/>
    <w:uiPriority w:val="99"/>
    <w:unhideWhenUsed/>
    <w:rsid w:val="009C3F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3F63"/>
    <w:rPr>
      <w:i/>
      <w:iCs/>
    </w:rPr>
  </w:style>
  <w:style w:type="character" w:customStyle="1" w:styleId="Heading1Char">
    <w:name w:val="Heading 1 Char"/>
    <w:basedOn w:val="DefaultParagraphFont"/>
    <w:link w:val="Heading1"/>
    <w:uiPriority w:val="9"/>
    <w:rsid w:val="00BB322A"/>
    <w:rPr>
      <w:rFonts w:ascii="Arial" w:hAnsi="Arial" w:cs="Arial"/>
      <w:sz w:val="28"/>
      <w:szCs w:val="28"/>
      <w:shd w:val="clear" w:color="auto" w:fill="FFFFFF"/>
      <w:lang w:val="en-ZA"/>
    </w:rPr>
  </w:style>
  <w:style w:type="paragraph" w:styleId="NoSpacing">
    <w:name w:val="No Spacing"/>
    <w:uiPriority w:val="1"/>
    <w:qFormat/>
    <w:rsid w:val="006C3099"/>
    <w:pPr>
      <w:spacing w:after="0" w:line="240" w:lineRule="auto"/>
    </w:pPr>
  </w:style>
  <w:style w:type="paragraph" w:styleId="BalloonText">
    <w:name w:val="Balloon Text"/>
    <w:basedOn w:val="Normal"/>
    <w:link w:val="BalloonTextChar"/>
    <w:uiPriority w:val="99"/>
    <w:semiHidden/>
    <w:unhideWhenUsed/>
    <w:rsid w:val="0028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5D"/>
    <w:rPr>
      <w:rFonts w:ascii="Tahoma" w:hAnsi="Tahoma" w:cs="Tahoma"/>
      <w:sz w:val="16"/>
      <w:szCs w:val="16"/>
    </w:rPr>
  </w:style>
  <w:style w:type="character" w:styleId="CommentReference">
    <w:name w:val="annotation reference"/>
    <w:basedOn w:val="DefaultParagraphFont"/>
    <w:uiPriority w:val="99"/>
    <w:semiHidden/>
    <w:unhideWhenUsed/>
    <w:rsid w:val="00BD310F"/>
    <w:rPr>
      <w:sz w:val="16"/>
      <w:szCs w:val="16"/>
    </w:rPr>
  </w:style>
  <w:style w:type="paragraph" w:styleId="CommentText">
    <w:name w:val="annotation text"/>
    <w:basedOn w:val="Normal"/>
    <w:link w:val="CommentTextChar"/>
    <w:uiPriority w:val="99"/>
    <w:semiHidden/>
    <w:unhideWhenUsed/>
    <w:rsid w:val="00BD310F"/>
    <w:pPr>
      <w:spacing w:line="240" w:lineRule="auto"/>
    </w:pPr>
    <w:rPr>
      <w:sz w:val="20"/>
      <w:szCs w:val="20"/>
    </w:rPr>
  </w:style>
  <w:style w:type="character" w:customStyle="1" w:styleId="CommentTextChar">
    <w:name w:val="Comment Text Char"/>
    <w:basedOn w:val="DefaultParagraphFont"/>
    <w:link w:val="CommentText"/>
    <w:uiPriority w:val="99"/>
    <w:semiHidden/>
    <w:rsid w:val="00BD310F"/>
    <w:rPr>
      <w:sz w:val="20"/>
      <w:szCs w:val="20"/>
    </w:rPr>
  </w:style>
  <w:style w:type="paragraph" w:styleId="CommentSubject">
    <w:name w:val="annotation subject"/>
    <w:basedOn w:val="CommentText"/>
    <w:next w:val="CommentText"/>
    <w:link w:val="CommentSubjectChar"/>
    <w:uiPriority w:val="99"/>
    <w:semiHidden/>
    <w:unhideWhenUsed/>
    <w:rsid w:val="00BD310F"/>
    <w:rPr>
      <w:b/>
      <w:bCs/>
    </w:rPr>
  </w:style>
  <w:style w:type="character" w:customStyle="1" w:styleId="CommentSubjectChar">
    <w:name w:val="Comment Subject Char"/>
    <w:basedOn w:val="CommentTextChar"/>
    <w:link w:val="CommentSubject"/>
    <w:uiPriority w:val="99"/>
    <w:semiHidden/>
    <w:rsid w:val="00BD310F"/>
    <w:rPr>
      <w:b/>
      <w:bCs/>
      <w:sz w:val="20"/>
      <w:szCs w:val="20"/>
    </w:rPr>
  </w:style>
  <w:style w:type="paragraph" w:styleId="Bibliography">
    <w:name w:val="Bibliography"/>
    <w:basedOn w:val="Normal"/>
    <w:next w:val="Normal"/>
    <w:uiPriority w:val="37"/>
    <w:unhideWhenUsed/>
    <w:rsid w:val="00447CD3"/>
  </w:style>
  <w:style w:type="paragraph" w:styleId="Header">
    <w:name w:val="header"/>
    <w:basedOn w:val="Normal"/>
    <w:link w:val="HeaderChar"/>
    <w:uiPriority w:val="99"/>
    <w:unhideWhenUsed/>
    <w:rsid w:val="001A3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AF"/>
  </w:style>
  <w:style w:type="paragraph" w:styleId="Footer">
    <w:name w:val="footer"/>
    <w:basedOn w:val="Normal"/>
    <w:link w:val="FooterChar"/>
    <w:uiPriority w:val="99"/>
    <w:unhideWhenUsed/>
    <w:rsid w:val="001A3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979">
      <w:bodyDiv w:val="1"/>
      <w:marLeft w:val="0"/>
      <w:marRight w:val="0"/>
      <w:marTop w:val="0"/>
      <w:marBottom w:val="0"/>
      <w:divBdr>
        <w:top w:val="none" w:sz="0" w:space="0" w:color="auto"/>
        <w:left w:val="none" w:sz="0" w:space="0" w:color="auto"/>
        <w:bottom w:val="none" w:sz="0" w:space="0" w:color="auto"/>
        <w:right w:val="none" w:sz="0" w:space="0" w:color="auto"/>
      </w:divBdr>
    </w:div>
    <w:div w:id="48304429">
      <w:bodyDiv w:val="1"/>
      <w:marLeft w:val="0"/>
      <w:marRight w:val="0"/>
      <w:marTop w:val="0"/>
      <w:marBottom w:val="0"/>
      <w:divBdr>
        <w:top w:val="none" w:sz="0" w:space="0" w:color="auto"/>
        <w:left w:val="none" w:sz="0" w:space="0" w:color="auto"/>
        <w:bottom w:val="none" w:sz="0" w:space="0" w:color="auto"/>
        <w:right w:val="none" w:sz="0" w:space="0" w:color="auto"/>
      </w:divBdr>
    </w:div>
    <w:div w:id="62266901">
      <w:bodyDiv w:val="1"/>
      <w:marLeft w:val="0"/>
      <w:marRight w:val="0"/>
      <w:marTop w:val="0"/>
      <w:marBottom w:val="0"/>
      <w:divBdr>
        <w:top w:val="none" w:sz="0" w:space="0" w:color="auto"/>
        <w:left w:val="none" w:sz="0" w:space="0" w:color="auto"/>
        <w:bottom w:val="none" w:sz="0" w:space="0" w:color="auto"/>
        <w:right w:val="none" w:sz="0" w:space="0" w:color="auto"/>
      </w:divBdr>
    </w:div>
    <w:div w:id="108008949">
      <w:bodyDiv w:val="1"/>
      <w:marLeft w:val="0"/>
      <w:marRight w:val="0"/>
      <w:marTop w:val="0"/>
      <w:marBottom w:val="0"/>
      <w:divBdr>
        <w:top w:val="none" w:sz="0" w:space="0" w:color="auto"/>
        <w:left w:val="none" w:sz="0" w:space="0" w:color="auto"/>
        <w:bottom w:val="none" w:sz="0" w:space="0" w:color="auto"/>
        <w:right w:val="none" w:sz="0" w:space="0" w:color="auto"/>
      </w:divBdr>
    </w:div>
    <w:div w:id="111873704">
      <w:bodyDiv w:val="1"/>
      <w:marLeft w:val="0"/>
      <w:marRight w:val="0"/>
      <w:marTop w:val="0"/>
      <w:marBottom w:val="0"/>
      <w:divBdr>
        <w:top w:val="none" w:sz="0" w:space="0" w:color="auto"/>
        <w:left w:val="none" w:sz="0" w:space="0" w:color="auto"/>
        <w:bottom w:val="none" w:sz="0" w:space="0" w:color="auto"/>
        <w:right w:val="none" w:sz="0" w:space="0" w:color="auto"/>
      </w:divBdr>
    </w:div>
    <w:div w:id="119039096">
      <w:bodyDiv w:val="1"/>
      <w:marLeft w:val="0"/>
      <w:marRight w:val="0"/>
      <w:marTop w:val="0"/>
      <w:marBottom w:val="0"/>
      <w:divBdr>
        <w:top w:val="none" w:sz="0" w:space="0" w:color="auto"/>
        <w:left w:val="none" w:sz="0" w:space="0" w:color="auto"/>
        <w:bottom w:val="none" w:sz="0" w:space="0" w:color="auto"/>
        <w:right w:val="none" w:sz="0" w:space="0" w:color="auto"/>
      </w:divBdr>
    </w:div>
    <w:div w:id="204955274">
      <w:bodyDiv w:val="1"/>
      <w:marLeft w:val="0"/>
      <w:marRight w:val="0"/>
      <w:marTop w:val="0"/>
      <w:marBottom w:val="0"/>
      <w:divBdr>
        <w:top w:val="none" w:sz="0" w:space="0" w:color="auto"/>
        <w:left w:val="none" w:sz="0" w:space="0" w:color="auto"/>
        <w:bottom w:val="none" w:sz="0" w:space="0" w:color="auto"/>
        <w:right w:val="none" w:sz="0" w:space="0" w:color="auto"/>
      </w:divBdr>
    </w:div>
    <w:div w:id="242224180">
      <w:bodyDiv w:val="1"/>
      <w:marLeft w:val="0"/>
      <w:marRight w:val="0"/>
      <w:marTop w:val="0"/>
      <w:marBottom w:val="0"/>
      <w:divBdr>
        <w:top w:val="none" w:sz="0" w:space="0" w:color="auto"/>
        <w:left w:val="none" w:sz="0" w:space="0" w:color="auto"/>
        <w:bottom w:val="none" w:sz="0" w:space="0" w:color="auto"/>
        <w:right w:val="none" w:sz="0" w:space="0" w:color="auto"/>
      </w:divBdr>
    </w:div>
    <w:div w:id="264651065">
      <w:bodyDiv w:val="1"/>
      <w:marLeft w:val="0"/>
      <w:marRight w:val="0"/>
      <w:marTop w:val="0"/>
      <w:marBottom w:val="0"/>
      <w:divBdr>
        <w:top w:val="none" w:sz="0" w:space="0" w:color="auto"/>
        <w:left w:val="none" w:sz="0" w:space="0" w:color="auto"/>
        <w:bottom w:val="none" w:sz="0" w:space="0" w:color="auto"/>
        <w:right w:val="none" w:sz="0" w:space="0" w:color="auto"/>
      </w:divBdr>
    </w:div>
    <w:div w:id="326179996">
      <w:bodyDiv w:val="1"/>
      <w:marLeft w:val="0"/>
      <w:marRight w:val="0"/>
      <w:marTop w:val="0"/>
      <w:marBottom w:val="0"/>
      <w:divBdr>
        <w:top w:val="none" w:sz="0" w:space="0" w:color="auto"/>
        <w:left w:val="none" w:sz="0" w:space="0" w:color="auto"/>
        <w:bottom w:val="none" w:sz="0" w:space="0" w:color="auto"/>
        <w:right w:val="none" w:sz="0" w:space="0" w:color="auto"/>
      </w:divBdr>
    </w:div>
    <w:div w:id="329866456">
      <w:bodyDiv w:val="1"/>
      <w:marLeft w:val="0"/>
      <w:marRight w:val="0"/>
      <w:marTop w:val="0"/>
      <w:marBottom w:val="0"/>
      <w:divBdr>
        <w:top w:val="none" w:sz="0" w:space="0" w:color="auto"/>
        <w:left w:val="none" w:sz="0" w:space="0" w:color="auto"/>
        <w:bottom w:val="none" w:sz="0" w:space="0" w:color="auto"/>
        <w:right w:val="none" w:sz="0" w:space="0" w:color="auto"/>
      </w:divBdr>
    </w:div>
    <w:div w:id="382952048">
      <w:bodyDiv w:val="1"/>
      <w:marLeft w:val="0"/>
      <w:marRight w:val="0"/>
      <w:marTop w:val="0"/>
      <w:marBottom w:val="0"/>
      <w:divBdr>
        <w:top w:val="none" w:sz="0" w:space="0" w:color="auto"/>
        <w:left w:val="none" w:sz="0" w:space="0" w:color="auto"/>
        <w:bottom w:val="none" w:sz="0" w:space="0" w:color="auto"/>
        <w:right w:val="none" w:sz="0" w:space="0" w:color="auto"/>
      </w:divBdr>
    </w:div>
    <w:div w:id="393896712">
      <w:bodyDiv w:val="1"/>
      <w:marLeft w:val="0"/>
      <w:marRight w:val="0"/>
      <w:marTop w:val="0"/>
      <w:marBottom w:val="0"/>
      <w:divBdr>
        <w:top w:val="none" w:sz="0" w:space="0" w:color="auto"/>
        <w:left w:val="none" w:sz="0" w:space="0" w:color="auto"/>
        <w:bottom w:val="none" w:sz="0" w:space="0" w:color="auto"/>
        <w:right w:val="none" w:sz="0" w:space="0" w:color="auto"/>
      </w:divBdr>
      <w:divsChild>
        <w:div w:id="6257483">
          <w:marLeft w:val="1138"/>
          <w:marRight w:val="0"/>
          <w:marTop w:val="0"/>
          <w:marBottom w:val="240"/>
          <w:divBdr>
            <w:top w:val="none" w:sz="0" w:space="0" w:color="auto"/>
            <w:left w:val="none" w:sz="0" w:space="0" w:color="auto"/>
            <w:bottom w:val="none" w:sz="0" w:space="0" w:color="auto"/>
            <w:right w:val="none" w:sz="0" w:space="0" w:color="auto"/>
          </w:divBdr>
        </w:div>
      </w:divsChild>
    </w:div>
    <w:div w:id="473136528">
      <w:bodyDiv w:val="1"/>
      <w:marLeft w:val="0"/>
      <w:marRight w:val="0"/>
      <w:marTop w:val="0"/>
      <w:marBottom w:val="0"/>
      <w:divBdr>
        <w:top w:val="none" w:sz="0" w:space="0" w:color="auto"/>
        <w:left w:val="none" w:sz="0" w:space="0" w:color="auto"/>
        <w:bottom w:val="none" w:sz="0" w:space="0" w:color="auto"/>
        <w:right w:val="none" w:sz="0" w:space="0" w:color="auto"/>
      </w:divBdr>
    </w:div>
    <w:div w:id="574626372">
      <w:bodyDiv w:val="1"/>
      <w:marLeft w:val="0"/>
      <w:marRight w:val="0"/>
      <w:marTop w:val="0"/>
      <w:marBottom w:val="0"/>
      <w:divBdr>
        <w:top w:val="none" w:sz="0" w:space="0" w:color="auto"/>
        <w:left w:val="none" w:sz="0" w:space="0" w:color="auto"/>
        <w:bottom w:val="none" w:sz="0" w:space="0" w:color="auto"/>
        <w:right w:val="none" w:sz="0" w:space="0" w:color="auto"/>
      </w:divBdr>
    </w:div>
    <w:div w:id="604339563">
      <w:bodyDiv w:val="1"/>
      <w:marLeft w:val="0"/>
      <w:marRight w:val="0"/>
      <w:marTop w:val="0"/>
      <w:marBottom w:val="0"/>
      <w:divBdr>
        <w:top w:val="none" w:sz="0" w:space="0" w:color="auto"/>
        <w:left w:val="none" w:sz="0" w:space="0" w:color="auto"/>
        <w:bottom w:val="none" w:sz="0" w:space="0" w:color="auto"/>
        <w:right w:val="none" w:sz="0" w:space="0" w:color="auto"/>
      </w:divBdr>
    </w:div>
    <w:div w:id="649755210">
      <w:bodyDiv w:val="1"/>
      <w:marLeft w:val="0"/>
      <w:marRight w:val="0"/>
      <w:marTop w:val="0"/>
      <w:marBottom w:val="0"/>
      <w:divBdr>
        <w:top w:val="none" w:sz="0" w:space="0" w:color="auto"/>
        <w:left w:val="none" w:sz="0" w:space="0" w:color="auto"/>
        <w:bottom w:val="none" w:sz="0" w:space="0" w:color="auto"/>
        <w:right w:val="none" w:sz="0" w:space="0" w:color="auto"/>
      </w:divBdr>
    </w:div>
    <w:div w:id="666831322">
      <w:bodyDiv w:val="1"/>
      <w:marLeft w:val="0"/>
      <w:marRight w:val="0"/>
      <w:marTop w:val="0"/>
      <w:marBottom w:val="0"/>
      <w:divBdr>
        <w:top w:val="none" w:sz="0" w:space="0" w:color="auto"/>
        <w:left w:val="none" w:sz="0" w:space="0" w:color="auto"/>
        <w:bottom w:val="none" w:sz="0" w:space="0" w:color="auto"/>
        <w:right w:val="none" w:sz="0" w:space="0" w:color="auto"/>
      </w:divBdr>
    </w:div>
    <w:div w:id="679042329">
      <w:bodyDiv w:val="1"/>
      <w:marLeft w:val="0"/>
      <w:marRight w:val="0"/>
      <w:marTop w:val="0"/>
      <w:marBottom w:val="0"/>
      <w:divBdr>
        <w:top w:val="none" w:sz="0" w:space="0" w:color="auto"/>
        <w:left w:val="none" w:sz="0" w:space="0" w:color="auto"/>
        <w:bottom w:val="none" w:sz="0" w:space="0" w:color="auto"/>
        <w:right w:val="none" w:sz="0" w:space="0" w:color="auto"/>
      </w:divBdr>
    </w:div>
    <w:div w:id="766730635">
      <w:bodyDiv w:val="1"/>
      <w:marLeft w:val="0"/>
      <w:marRight w:val="0"/>
      <w:marTop w:val="0"/>
      <w:marBottom w:val="0"/>
      <w:divBdr>
        <w:top w:val="none" w:sz="0" w:space="0" w:color="auto"/>
        <w:left w:val="none" w:sz="0" w:space="0" w:color="auto"/>
        <w:bottom w:val="none" w:sz="0" w:space="0" w:color="auto"/>
        <w:right w:val="none" w:sz="0" w:space="0" w:color="auto"/>
      </w:divBdr>
    </w:div>
    <w:div w:id="782269374">
      <w:bodyDiv w:val="1"/>
      <w:marLeft w:val="0"/>
      <w:marRight w:val="0"/>
      <w:marTop w:val="0"/>
      <w:marBottom w:val="0"/>
      <w:divBdr>
        <w:top w:val="none" w:sz="0" w:space="0" w:color="auto"/>
        <w:left w:val="none" w:sz="0" w:space="0" w:color="auto"/>
        <w:bottom w:val="none" w:sz="0" w:space="0" w:color="auto"/>
        <w:right w:val="none" w:sz="0" w:space="0" w:color="auto"/>
      </w:divBdr>
    </w:div>
    <w:div w:id="790249909">
      <w:bodyDiv w:val="1"/>
      <w:marLeft w:val="0"/>
      <w:marRight w:val="0"/>
      <w:marTop w:val="0"/>
      <w:marBottom w:val="0"/>
      <w:divBdr>
        <w:top w:val="none" w:sz="0" w:space="0" w:color="auto"/>
        <w:left w:val="none" w:sz="0" w:space="0" w:color="auto"/>
        <w:bottom w:val="none" w:sz="0" w:space="0" w:color="auto"/>
        <w:right w:val="none" w:sz="0" w:space="0" w:color="auto"/>
      </w:divBdr>
    </w:div>
    <w:div w:id="813524016">
      <w:bodyDiv w:val="1"/>
      <w:marLeft w:val="0"/>
      <w:marRight w:val="0"/>
      <w:marTop w:val="0"/>
      <w:marBottom w:val="0"/>
      <w:divBdr>
        <w:top w:val="none" w:sz="0" w:space="0" w:color="auto"/>
        <w:left w:val="none" w:sz="0" w:space="0" w:color="auto"/>
        <w:bottom w:val="none" w:sz="0" w:space="0" w:color="auto"/>
        <w:right w:val="none" w:sz="0" w:space="0" w:color="auto"/>
      </w:divBdr>
    </w:div>
    <w:div w:id="818303361">
      <w:bodyDiv w:val="1"/>
      <w:marLeft w:val="0"/>
      <w:marRight w:val="0"/>
      <w:marTop w:val="0"/>
      <w:marBottom w:val="0"/>
      <w:divBdr>
        <w:top w:val="none" w:sz="0" w:space="0" w:color="auto"/>
        <w:left w:val="none" w:sz="0" w:space="0" w:color="auto"/>
        <w:bottom w:val="none" w:sz="0" w:space="0" w:color="auto"/>
        <w:right w:val="none" w:sz="0" w:space="0" w:color="auto"/>
      </w:divBdr>
    </w:div>
    <w:div w:id="821507034">
      <w:bodyDiv w:val="1"/>
      <w:marLeft w:val="0"/>
      <w:marRight w:val="0"/>
      <w:marTop w:val="0"/>
      <w:marBottom w:val="0"/>
      <w:divBdr>
        <w:top w:val="none" w:sz="0" w:space="0" w:color="auto"/>
        <w:left w:val="none" w:sz="0" w:space="0" w:color="auto"/>
        <w:bottom w:val="none" w:sz="0" w:space="0" w:color="auto"/>
        <w:right w:val="none" w:sz="0" w:space="0" w:color="auto"/>
      </w:divBdr>
    </w:div>
    <w:div w:id="824777815">
      <w:bodyDiv w:val="1"/>
      <w:marLeft w:val="0"/>
      <w:marRight w:val="0"/>
      <w:marTop w:val="0"/>
      <w:marBottom w:val="0"/>
      <w:divBdr>
        <w:top w:val="none" w:sz="0" w:space="0" w:color="auto"/>
        <w:left w:val="none" w:sz="0" w:space="0" w:color="auto"/>
        <w:bottom w:val="none" w:sz="0" w:space="0" w:color="auto"/>
        <w:right w:val="none" w:sz="0" w:space="0" w:color="auto"/>
      </w:divBdr>
    </w:div>
    <w:div w:id="826214667">
      <w:bodyDiv w:val="1"/>
      <w:marLeft w:val="0"/>
      <w:marRight w:val="0"/>
      <w:marTop w:val="0"/>
      <w:marBottom w:val="0"/>
      <w:divBdr>
        <w:top w:val="none" w:sz="0" w:space="0" w:color="auto"/>
        <w:left w:val="none" w:sz="0" w:space="0" w:color="auto"/>
        <w:bottom w:val="none" w:sz="0" w:space="0" w:color="auto"/>
        <w:right w:val="none" w:sz="0" w:space="0" w:color="auto"/>
      </w:divBdr>
    </w:div>
    <w:div w:id="830750911">
      <w:bodyDiv w:val="1"/>
      <w:marLeft w:val="0"/>
      <w:marRight w:val="0"/>
      <w:marTop w:val="0"/>
      <w:marBottom w:val="0"/>
      <w:divBdr>
        <w:top w:val="none" w:sz="0" w:space="0" w:color="auto"/>
        <w:left w:val="none" w:sz="0" w:space="0" w:color="auto"/>
        <w:bottom w:val="none" w:sz="0" w:space="0" w:color="auto"/>
        <w:right w:val="none" w:sz="0" w:space="0" w:color="auto"/>
      </w:divBdr>
    </w:div>
    <w:div w:id="974798292">
      <w:bodyDiv w:val="1"/>
      <w:marLeft w:val="0"/>
      <w:marRight w:val="0"/>
      <w:marTop w:val="0"/>
      <w:marBottom w:val="0"/>
      <w:divBdr>
        <w:top w:val="none" w:sz="0" w:space="0" w:color="auto"/>
        <w:left w:val="none" w:sz="0" w:space="0" w:color="auto"/>
        <w:bottom w:val="none" w:sz="0" w:space="0" w:color="auto"/>
        <w:right w:val="none" w:sz="0" w:space="0" w:color="auto"/>
      </w:divBdr>
    </w:div>
    <w:div w:id="975572432">
      <w:bodyDiv w:val="1"/>
      <w:marLeft w:val="0"/>
      <w:marRight w:val="0"/>
      <w:marTop w:val="0"/>
      <w:marBottom w:val="0"/>
      <w:divBdr>
        <w:top w:val="none" w:sz="0" w:space="0" w:color="auto"/>
        <w:left w:val="none" w:sz="0" w:space="0" w:color="auto"/>
        <w:bottom w:val="none" w:sz="0" w:space="0" w:color="auto"/>
        <w:right w:val="none" w:sz="0" w:space="0" w:color="auto"/>
      </w:divBdr>
    </w:div>
    <w:div w:id="1021012680">
      <w:bodyDiv w:val="1"/>
      <w:marLeft w:val="0"/>
      <w:marRight w:val="0"/>
      <w:marTop w:val="0"/>
      <w:marBottom w:val="0"/>
      <w:divBdr>
        <w:top w:val="none" w:sz="0" w:space="0" w:color="auto"/>
        <w:left w:val="none" w:sz="0" w:space="0" w:color="auto"/>
        <w:bottom w:val="none" w:sz="0" w:space="0" w:color="auto"/>
        <w:right w:val="none" w:sz="0" w:space="0" w:color="auto"/>
      </w:divBdr>
    </w:div>
    <w:div w:id="1022590552">
      <w:bodyDiv w:val="1"/>
      <w:marLeft w:val="0"/>
      <w:marRight w:val="0"/>
      <w:marTop w:val="0"/>
      <w:marBottom w:val="0"/>
      <w:divBdr>
        <w:top w:val="none" w:sz="0" w:space="0" w:color="auto"/>
        <w:left w:val="none" w:sz="0" w:space="0" w:color="auto"/>
        <w:bottom w:val="none" w:sz="0" w:space="0" w:color="auto"/>
        <w:right w:val="none" w:sz="0" w:space="0" w:color="auto"/>
      </w:divBdr>
    </w:div>
    <w:div w:id="1027830514">
      <w:bodyDiv w:val="1"/>
      <w:marLeft w:val="0"/>
      <w:marRight w:val="0"/>
      <w:marTop w:val="0"/>
      <w:marBottom w:val="0"/>
      <w:divBdr>
        <w:top w:val="none" w:sz="0" w:space="0" w:color="auto"/>
        <w:left w:val="none" w:sz="0" w:space="0" w:color="auto"/>
        <w:bottom w:val="none" w:sz="0" w:space="0" w:color="auto"/>
        <w:right w:val="none" w:sz="0" w:space="0" w:color="auto"/>
      </w:divBdr>
    </w:div>
    <w:div w:id="1029143214">
      <w:bodyDiv w:val="1"/>
      <w:marLeft w:val="0"/>
      <w:marRight w:val="0"/>
      <w:marTop w:val="0"/>
      <w:marBottom w:val="0"/>
      <w:divBdr>
        <w:top w:val="none" w:sz="0" w:space="0" w:color="auto"/>
        <w:left w:val="none" w:sz="0" w:space="0" w:color="auto"/>
        <w:bottom w:val="none" w:sz="0" w:space="0" w:color="auto"/>
        <w:right w:val="none" w:sz="0" w:space="0" w:color="auto"/>
      </w:divBdr>
    </w:div>
    <w:div w:id="1089733759">
      <w:bodyDiv w:val="1"/>
      <w:marLeft w:val="0"/>
      <w:marRight w:val="0"/>
      <w:marTop w:val="0"/>
      <w:marBottom w:val="0"/>
      <w:divBdr>
        <w:top w:val="none" w:sz="0" w:space="0" w:color="auto"/>
        <w:left w:val="none" w:sz="0" w:space="0" w:color="auto"/>
        <w:bottom w:val="none" w:sz="0" w:space="0" w:color="auto"/>
        <w:right w:val="none" w:sz="0" w:space="0" w:color="auto"/>
      </w:divBdr>
    </w:div>
    <w:div w:id="1127430818">
      <w:bodyDiv w:val="1"/>
      <w:marLeft w:val="0"/>
      <w:marRight w:val="0"/>
      <w:marTop w:val="0"/>
      <w:marBottom w:val="0"/>
      <w:divBdr>
        <w:top w:val="none" w:sz="0" w:space="0" w:color="auto"/>
        <w:left w:val="none" w:sz="0" w:space="0" w:color="auto"/>
        <w:bottom w:val="none" w:sz="0" w:space="0" w:color="auto"/>
        <w:right w:val="none" w:sz="0" w:space="0" w:color="auto"/>
      </w:divBdr>
    </w:div>
    <w:div w:id="1160928065">
      <w:bodyDiv w:val="1"/>
      <w:marLeft w:val="0"/>
      <w:marRight w:val="0"/>
      <w:marTop w:val="0"/>
      <w:marBottom w:val="0"/>
      <w:divBdr>
        <w:top w:val="none" w:sz="0" w:space="0" w:color="auto"/>
        <w:left w:val="none" w:sz="0" w:space="0" w:color="auto"/>
        <w:bottom w:val="none" w:sz="0" w:space="0" w:color="auto"/>
        <w:right w:val="none" w:sz="0" w:space="0" w:color="auto"/>
      </w:divBdr>
      <w:divsChild>
        <w:div w:id="1416902024">
          <w:marLeft w:val="0"/>
          <w:marRight w:val="0"/>
          <w:marTop w:val="0"/>
          <w:marBottom w:val="0"/>
          <w:divBdr>
            <w:top w:val="none" w:sz="0" w:space="0" w:color="auto"/>
            <w:left w:val="none" w:sz="0" w:space="0" w:color="auto"/>
            <w:bottom w:val="none" w:sz="0" w:space="0" w:color="auto"/>
            <w:right w:val="none" w:sz="0" w:space="0" w:color="auto"/>
          </w:divBdr>
          <w:divsChild>
            <w:div w:id="2138716246">
              <w:marLeft w:val="0"/>
              <w:marRight w:val="0"/>
              <w:marTop w:val="0"/>
              <w:marBottom w:val="0"/>
              <w:divBdr>
                <w:top w:val="none" w:sz="0" w:space="0" w:color="auto"/>
                <w:left w:val="none" w:sz="0" w:space="0" w:color="auto"/>
                <w:bottom w:val="none" w:sz="0" w:space="0" w:color="auto"/>
                <w:right w:val="none" w:sz="0" w:space="0" w:color="auto"/>
              </w:divBdr>
              <w:divsChild>
                <w:div w:id="1569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5181">
      <w:bodyDiv w:val="1"/>
      <w:marLeft w:val="0"/>
      <w:marRight w:val="0"/>
      <w:marTop w:val="0"/>
      <w:marBottom w:val="0"/>
      <w:divBdr>
        <w:top w:val="none" w:sz="0" w:space="0" w:color="auto"/>
        <w:left w:val="none" w:sz="0" w:space="0" w:color="auto"/>
        <w:bottom w:val="none" w:sz="0" w:space="0" w:color="auto"/>
        <w:right w:val="none" w:sz="0" w:space="0" w:color="auto"/>
      </w:divBdr>
    </w:div>
    <w:div w:id="1198660720">
      <w:bodyDiv w:val="1"/>
      <w:marLeft w:val="0"/>
      <w:marRight w:val="0"/>
      <w:marTop w:val="0"/>
      <w:marBottom w:val="0"/>
      <w:divBdr>
        <w:top w:val="none" w:sz="0" w:space="0" w:color="auto"/>
        <w:left w:val="none" w:sz="0" w:space="0" w:color="auto"/>
        <w:bottom w:val="none" w:sz="0" w:space="0" w:color="auto"/>
        <w:right w:val="none" w:sz="0" w:space="0" w:color="auto"/>
      </w:divBdr>
    </w:div>
    <w:div w:id="1228763151">
      <w:bodyDiv w:val="1"/>
      <w:marLeft w:val="0"/>
      <w:marRight w:val="0"/>
      <w:marTop w:val="0"/>
      <w:marBottom w:val="0"/>
      <w:divBdr>
        <w:top w:val="none" w:sz="0" w:space="0" w:color="auto"/>
        <w:left w:val="none" w:sz="0" w:space="0" w:color="auto"/>
        <w:bottom w:val="none" w:sz="0" w:space="0" w:color="auto"/>
        <w:right w:val="none" w:sz="0" w:space="0" w:color="auto"/>
      </w:divBdr>
    </w:div>
    <w:div w:id="1250433775">
      <w:bodyDiv w:val="1"/>
      <w:marLeft w:val="0"/>
      <w:marRight w:val="0"/>
      <w:marTop w:val="0"/>
      <w:marBottom w:val="0"/>
      <w:divBdr>
        <w:top w:val="none" w:sz="0" w:space="0" w:color="auto"/>
        <w:left w:val="none" w:sz="0" w:space="0" w:color="auto"/>
        <w:bottom w:val="none" w:sz="0" w:space="0" w:color="auto"/>
        <w:right w:val="none" w:sz="0" w:space="0" w:color="auto"/>
      </w:divBdr>
    </w:div>
    <w:div w:id="1271089610">
      <w:bodyDiv w:val="1"/>
      <w:marLeft w:val="0"/>
      <w:marRight w:val="0"/>
      <w:marTop w:val="0"/>
      <w:marBottom w:val="0"/>
      <w:divBdr>
        <w:top w:val="none" w:sz="0" w:space="0" w:color="auto"/>
        <w:left w:val="none" w:sz="0" w:space="0" w:color="auto"/>
        <w:bottom w:val="none" w:sz="0" w:space="0" w:color="auto"/>
        <w:right w:val="none" w:sz="0" w:space="0" w:color="auto"/>
      </w:divBdr>
    </w:div>
    <w:div w:id="1274751228">
      <w:bodyDiv w:val="1"/>
      <w:marLeft w:val="0"/>
      <w:marRight w:val="0"/>
      <w:marTop w:val="0"/>
      <w:marBottom w:val="0"/>
      <w:divBdr>
        <w:top w:val="none" w:sz="0" w:space="0" w:color="auto"/>
        <w:left w:val="none" w:sz="0" w:space="0" w:color="auto"/>
        <w:bottom w:val="none" w:sz="0" w:space="0" w:color="auto"/>
        <w:right w:val="none" w:sz="0" w:space="0" w:color="auto"/>
      </w:divBdr>
    </w:div>
    <w:div w:id="1279067345">
      <w:bodyDiv w:val="1"/>
      <w:marLeft w:val="0"/>
      <w:marRight w:val="0"/>
      <w:marTop w:val="0"/>
      <w:marBottom w:val="0"/>
      <w:divBdr>
        <w:top w:val="none" w:sz="0" w:space="0" w:color="auto"/>
        <w:left w:val="none" w:sz="0" w:space="0" w:color="auto"/>
        <w:bottom w:val="none" w:sz="0" w:space="0" w:color="auto"/>
        <w:right w:val="none" w:sz="0" w:space="0" w:color="auto"/>
      </w:divBdr>
    </w:div>
    <w:div w:id="1304966775">
      <w:bodyDiv w:val="1"/>
      <w:marLeft w:val="0"/>
      <w:marRight w:val="0"/>
      <w:marTop w:val="0"/>
      <w:marBottom w:val="0"/>
      <w:divBdr>
        <w:top w:val="none" w:sz="0" w:space="0" w:color="auto"/>
        <w:left w:val="none" w:sz="0" w:space="0" w:color="auto"/>
        <w:bottom w:val="none" w:sz="0" w:space="0" w:color="auto"/>
        <w:right w:val="none" w:sz="0" w:space="0" w:color="auto"/>
      </w:divBdr>
    </w:div>
    <w:div w:id="1319842171">
      <w:bodyDiv w:val="1"/>
      <w:marLeft w:val="0"/>
      <w:marRight w:val="0"/>
      <w:marTop w:val="0"/>
      <w:marBottom w:val="0"/>
      <w:divBdr>
        <w:top w:val="none" w:sz="0" w:space="0" w:color="auto"/>
        <w:left w:val="none" w:sz="0" w:space="0" w:color="auto"/>
        <w:bottom w:val="none" w:sz="0" w:space="0" w:color="auto"/>
        <w:right w:val="none" w:sz="0" w:space="0" w:color="auto"/>
      </w:divBdr>
    </w:div>
    <w:div w:id="1352493414">
      <w:bodyDiv w:val="1"/>
      <w:marLeft w:val="0"/>
      <w:marRight w:val="0"/>
      <w:marTop w:val="0"/>
      <w:marBottom w:val="0"/>
      <w:divBdr>
        <w:top w:val="none" w:sz="0" w:space="0" w:color="auto"/>
        <w:left w:val="none" w:sz="0" w:space="0" w:color="auto"/>
        <w:bottom w:val="none" w:sz="0" w:space="0" w:color="auto"/>
        <w:right w:val="none" w:sz="0" w:space="0" w:color="auto"/>
      </w:divBdr>
      <w:divsChild>
        <w:div w:id="2057314455">
          <w:marLeft w:val="0"/>
          <w:marRight w:val="0"/>
          <w:marTop w:val="0"/>
          <w:marBottom w:val="0"/>
          <w:divBdr>
            <w:top w:val="none" w:sz="0" w:space="0" w:color="auto"/>
            <w:left w:val="none" w:sz="0" w:space="0" w:color="auto"/>
            <w:bottom w:val="none" w:sz="0" w:space="0" w:color="auto"/>
            <w:right w:val="none" w:sz="0" w:space="0" w:color="auto"/>
          </w:divBdr>
          <w:divsChild>
            <w:div w:id="1280143798">
              <w:marLeft w:val="0"/>
              <w:marRight w:val="0"/>
              <w:marTop w:val="0"/>
              <w:marBottom w:val="0"/>
              <w:divBdr>
                <w:top w:val="none" w:sz="0" w:space="0" w:color="auto"/>
                <w:left w:val="none" w:sz="0" w:space="0" w:color="auto"/>
                <w:bottom w:val="none" w:sz="0" w:space="0" w:color="auto"/>
                <w:right w:val="none" w:sz="0" w:space="0" w:color="auto"/>
              </w:divBdr>
              <w:divsChild>
                <w:div w:id="20830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7543">
      <w:bodyDiv w:val="1"/>
      <w:marLeft w:val="0"/>
      <w:marRight w:val="0"/>
      <w:marTop w:val="0"/>
      <w:marBottom w:val="0"/>
      <w:divBdr>
        <w:top w:val="none" w:sz="0" w:space="0" w:color="auto"/>
        <w:left w:val="none" w:sz="0" w:space="0" w:color="auto"/>
        <w:bottom w:val="none" w:sz="0" w:space="0" w:color="auto"/>
        <w:right w:val="none" w:sz="0" w:space="0" w:color="auto"/>
      </w:divBdr>
    </w:div>
    <w:div w:id="1362197182">
      <w:bodyDiv w:val="1"/>
      <w:marLeft w:val="0"/>
      <w:marRight w:val="0"/>
      <w:marTop w:val="0"/>
      <w:marBottom w:val="0"/>
      <w:divBdr>
        <w:top w:val="none" w:sz="0" w:space="0" w:color="auto"/>
        <w:left w:val="none" w:sz="0" w:space="0" w:color="auto"/>
        <w:bottom w:val="none" w:sz="0" w:space="0" w:color="auto"/>
        <w:right w:val="none" w:sz="0" w:space="0" w:color="auto"/>
      </w:divBdr>
    </w:div>
    <w:div w:id="1401707599">
      <w:bodyDiv w:val="1"/>
      <w:marLeft w:val="0"/>
      <w:marRight w:val="0"/>
      <w:marTop w:val="0"/>
      <w:marBottom w:val="0"/>
      <w:divBdr>
        <w:top w:val="none" w:sz="0" w:space="0" w:color="auto"/>
        <w:left w:val="none" w:sz="0" w:space="0" w:color="auto"/>
        <w:bottom w:val="none" w:sz="0" w:space="0" w:color="auto"/>
        <w:right w:val="none" w:sz="0" w:space="0" w:color="auto"/>
      </w:divBdr>
    </w:div>
    <w:div w:id="1425957718">
      <w:bodyDiv w:val="1"/>
      <w:marLeft w:val="0"/>
      <w:marRight w:val="0"/>
      <w:marTop w:val="0"/>
      <w:marBottom w:val="0"/>
      <w:divBdr>
        <w:top w:val="none" w:sz="0" w:space="0" w:color="auto"/>
        <w:left w:val="none" w:sz="0" w:space="0" w:color="auto"/>
        <w:bottom w:val="none" w:sz="0" w:space="0" w:color="auto"/>
        <w:right w:val="none" w:sz="0" w:space="0" w:color="auto"/>
      </w:divBdr>
    </w:div>
    <w:div w:id="1433939733">
      <w:bodyDiv w:val="1"/>
      <w:marLeft w:val="0"/>
      <w:marRight w:val="0"/>
      <w:marTop w:val="0"/>
      <w:marBottom w:val="0"/>
      <w:divBdr>
        <w:top w:val="none" w:sz="0" w:space="0" w:color="auto"/>
        <w:left w:val="none" w:sz="0" w:space="0" w:color="auto"/>
        <w:bottom w:val="none" w:sz="0" w:space="0" w:color="auto"/>
        <w:right w:val="none" w:sz="0" w:space="0" w:color="auto"/>
      </w:divBdr>
    </w:div>
    <w:div w:id="1442922286">
      <w:bodyDiv w:val="1"/>
      <w:marLeft w:val="0"/>
      <w:marRight w:val="0"/>
      <w:marTop w:val="0"/>
      <w:marBottom w:val="0"/>
      <w:divBdr>
        <w:top w:val="none" w:sz="0" w:space="0" w:color="auto"/>
        <w:left w:val="none" w:sz="0" w:space="0" w:color="auto"/>
        <w:bottom w:val="none" w:sz="0" w:space="0" w:color="auto"/>
        <w:right w:val="none" w:sz="0" w:space="0" w:color="auto"/>
      </w:divBdr>
    </w:div>
    <w:div w:id="1467816063">
      <w:bodyDiv w:val="1"/>
      <w:marLeft w:val="0"/>
      <w:marRight w:val="0"/>
      <w:marTop w:val="0"/>
      <w:marBottom w:val="0"/>
      <w:divBdr>
        <w:top w:val="none" w:sz="0" w:space="0" w:color="auto"/>
        <w:left w:val="none" w:sz="0" w:space="0" w:color="auto"/>
        <w:bottom w:val="none" w:sz="0" w:space="0" w:color="auto"/>
        <w:right w:val="none" w:sz="0" w:space="0" w:color="auto"/>
      </w:divBdr>
    </w:div>
    <w:div w:id="1497957135">
      <w:bodyDiv w:val="1"/>
      <w:marLeft w:val="0"/>
      <w:marRight w:val="0"/>
      <w:marTop w:val="0"/>
      <w:marBottom w:val="0"/>
      <w:divBdr>
        <w:top w:val="none" w:sz="0" w:space="0" w:color="auto"/>
        <w:left w:val="none" w:sz="0" w:space="0" w:color="auto"/>
        <w:bottom w:val="none" w:sz="0" w:space="0" w:color="auto"/>
        <w:right w:val="none" w:sz="0" w:space="0" w:color="auto"/>
      </w:divBdr>
    </w:div>
    <w:div w:id="1502041542">
      <w:bodyDiv w:val="1"/>
      <w:marLeft w:val="0"/>
      <w:marRight w:val="0"/>
      <w:marTop w:val="0"/>
      <w:marBottom w:val="0"/>
      <w:divBdr>
        <w:top w:val="none" w:sz="0" w:space="0" w:color="auto"/>
        <w:left w:val="none" w:sz="0" w:space="0" w:color="auto"/>
        <w:bottom w:val="none" w:sz="0" w:space="0" w:color="auto"/>
        <w:right w:val="none" w:sz="0" w:space="0" w:color="auto"/>
      </w:divBdr>
    </w:div>
    <w:div w:id="1519654470">
      <w:bodyDiv w:val="1"/>
      <w:marLeft w:val="0"/>
      <w:marRight w:val="0"/>
      <w:marTop w:val="0"/>
      <w:marBottom w:val="0"/>
      <w:divBdr>
        <w:top w:val="none" w:sz="0" w:space="0" w:color="auto"/>
        <w:left w:val="none" w:sz="0" w:space="0" w:color="auto"/>
        <w:bottom w:val="none" w:sz="0" w:space="0" w:color="auto"/>
        <w:right w:val="none" w:sz="0" w:space="0" w:color="auto"/>
      </w:divBdr>
    </w:div>
    <w:div w:id="1553033747">
      <w:bodyDiv w:val="1"/>
      <w:marLeft w:val="0"/>
      <w:marRight w:val="0"/>
      <w:marTop w:val="0"/>
      <w:marBottom w:val="0"/>
      <w:divBdr>
        <w:top w:val="none" w:sz="0" w:space="0" w:color="auto"/>
        <w:left w:val="none" w:sz="0" w:space="0" w:color="auto"/>
        <w:bottom w:val="none" w:sz="0" w:space="0" w:color="auto"/>
        <w:right w:val="none" w:sz="0" w:space="0" w:color="auto"/>
      </w:divBdr>
    </w:div>
    <w:div w:id="1592353886">
      <w:bodyDiv w:val="1"/>
      <w:marLeft w:val="0"/>
      <w:marRight w:val="0"/>
      <w:marTop w:val="0"/>
      <w:marBottom w:val="0"/>
      <w:divBdr>
        <w:top w:val="none" w:sz="0" w:space="0" w:color="auto"/>
        <w:left w:val="none" w:sz="0" w:space="0" w:color="auto"/>
        <w:bottom w:val="none" w:sz="0" w:space="0" w:color="auto"/>
        <w:right w:val="none" w:sz="0" w:space="0" w:color="auto"/>
      </w:divBdr>
      <w:divsChild>
        <w:div w:id="1843618798">
          <w:marLeft w:val="619"/>
          <w:marRight w:val="0"/>
          <w:marTop w:val="115"/>
          <w:marBottom w:val="0"/>
          <w:divBdr>
            <w:top w:val="none" w:sz="0" w:space="0" w:color="auto"/>
            <w:left w:val="none" w:sz="0" w:space="0" w:color="auto"/>
            <w:bottom w:val="none" w:sz="0" w:space="0" w:color="auto"/>
            <w:right w:val="none" w:sz="0" w:space="0" w:color="auto"/>
          </w:divBdr>
        </w:div>
        <w:div w:id="10111521">
          <w:marLeft w:val="619"/>
          <w:marRight w:val="0"/>
          <w:marTop w:val="115"/>
          <w:marBottom w:val="0"/>
          <w:divBdr>
            <w:top w:val="none" w:sz="0" w:space="0" w:color="auto"/>
            <w:left w:val="none" w:sz="0" w:space="0" w:color="auto"/>
            <w:bottom w:val="none" w:sz="0" w:space="0" w:color="auto"/>
            <w:right w:val="none" w:sz="0" w:space="0" w:color="auto"/>
          </w:divBdr>
        </w:div>
        <w:div w:id="1988439766">
          <w:marLeft w:val="619"/>
          <w:marRight w:val="0"/>
          <w:marTop w:val="115"/>
          <w:marBottom w:val="0"/>
          <w:divBdr>
            <w:top w:val="none" w:sz="0" w:space="0" w:color="auto"/>
            <w:left w:val="none" w:sz="0" w:space="0" w:color="auto"/>
            <w:bottom w:val="none" w:sz="0" w:space="0" w:color="auto"/>
            <w:right w:val="none" w:sz="0" w:space="0" w:color="auto"/>
          </w:divBdr>
        </w:div>
      </w:divsChild>
    </w:div>
    <w:div w:id="1599941372">
      <w:bodyDiv w:val="1"/>
      <w:marLeft w:val="0"/>
      <w:marRight w:val="0"/>
      <w:marTop w:val="0"/>
      <w:marBottom w:val="0"/>
      <w:divBdr>
        <w:top w:val="none" w:sz="0" w:space="0" w:color="auto"/>
        <w:left w:val="none" w:sz="0" w:space="0" w:color="auto"/>
        <w:bottom w:val="none" w:sz="0" w:space="0" w:color="auto"/>
        <w:right w:val="none" w:sz="0" w:space="0" w:color="auto"/>
      </w:divBdr>
    </w:div>
    <w:div w:id="1607274847">
      <w:bodyDiv w:val="1"/>
      <w:marLeft w:val="0"/>
      <w:marRight w:val="0"/>
      <w:marTop w:val="0"/>
      <w:marBottom w:val="0"/>
      <w:divBdr>
        <w:top w:val="none" w:sz="0" w:space="0" w:color="auto"/>
        <w:left w:val="none" w:sz="0" w:space="0" w:color="auto"/>
        <w:bottom w:val="none" w:sz="0" w:space="0" w:color="auto"/>
        <w:right w:val="none" w:sz="0" w:space="0" w:color="auto"/>
      </w:divBdr>
    </w:div>
    <w:div w:id="1618173392">
      <w:bodyDiv w:val="1"/>
      <w:marLeft w:val="0"/>
      <w:marRight w:val="0"/>
      <w:marTop w:val="0"/>
      <w:marBottom w:val="0"/>
      <w:divBdr>
        <w:top w:val="none" w:sz="0" w:space="0" w:color="auto"/>
        <w:left w:val="none" w:sz="0" w:space="0" w:color="auto"/>
        <w:bottom w:val="none" w:sz="0" w:space="0" w:color="auto"/>
        <w:right w:val="none" w:sz="0" w:space="0" w:color="auto"/>
      </w:divBdr>
    </w:div>
    <w:div w:id="1687832440">
      <w:bodyDiv w:val="1"/>
      <w:marLeft w:val="0"/>
      <w:marRight w:val="0"/>
      <w:marTop w:val="0"/>
      <w:marBottom w:val="0"/>
      <w:divBdr>
        <w:top w:val="none" w:sz="0" w:space="0" w:color="auto"/>
        <w:left w:val="none" w:sz="0" w:space="0" w:color="auto"/>
        <w:bottom w:val="none" w:sz="0" w:space="0" w:color="auto"/>
        <w:right w:val="none" w:sz="0" w:space="0" w:color="auto"/>
      </w:divBdr>
    </w:div>
    <w:div w:id="1702241899">
      <w:bodyDiv w:val="1"/>
      <w:marLeft w:val="0"/>
      <w:marRight w:val="0"/>
      <w:marTop w:val="0"/>
      <w:marBottom w:val="0"/>
      <w:divBdr>
        <w:top w:val="none" w:sz="0" w:space="0" w:color="auto"/>
        <w:left w:val="none" w:sz="0" w:space="0" w:color="auto"/>
        <w:bottom w:val="none" w:sz="0" w:space="0" w:color="auto"/>
        <w:right w:val="none" w:sz="0" w:space="0" w:color="auto"/>
      </w:divBdr>
    </w:div>
    <w:div w:id="1735617480">
      <w:bodyDiv w:val="1"/>
      <w:marLeft w:val="0"/>
      <w:marRight w:val="0"/>
      <w:marTop w:val="0"/>
      <w:marBottom w:val="0"/>
      <w:divBdr>
        <w:top w:val="none" w:sz="0" w:space="0" w:color="auto"/>
        <w:left w:val="none" w:sz="0" w:space="0" w:color="auto"/>
        <w:bottom w:val="none" w:sz="0" w:space="0" w:color="auto"/>
        <w:right w:val="none" w:sz="0" w:space="0" w:color="auto"/>
      </w:divBdr>
    </w:div>
    <w:div w:id="1750615365">
      <w:bodyDiv w:val="1"/>
      <w:marLeft w:val="0"/>
      <w:marRight w:val="0"/>
      <w:marTop w:val="0"/>
      <w:marBottom w:val="0"/>
      <w:divBdr>
        <w:top w:val="none" w:sz="0" w:space="0" w:color="auto"/>
        <w:left w:val="none" w:sz="0" w:space="0" w:color="auto"/>
        <w:bottom w:val="none" w:sz="0" w:space="0" w:color="auto"/>
        <w:right w:val="none" w:sz="0" w:space="0" w:color="auto"/>
      </w:divBdr>
    </w:div>
    <w:div w:id="1770000448">
      <w:bodyDiv w:val="1"/>
      <w:marLeft w:val="0"/>
      <w:marRight w:val="0"/>
      <w:marTop w:val="0"/>
      <w:marBottom w:val="0"/>
      <w:divBdr>
        <w:top w:val="none" w:sz="0" w:space="0" w:color="auto"/>
        <w:left w:val="none" w:sz="0" w:space="0" w:color="auto"/>
        <w:bottom w:val="none" w:sz="0" w:space="0" w:color="auto"/>
        <w:right w:val="none" w:sz="0" w:space="0" w:color="auto"/>
      </w:divBdr>
    </w:div>
    <w:div w:id="1809937653">
      <w:bodyDiv w:val="1"/>
      <w:marLeft w:val="0"/>
      <w:marRight w:val="0"/>
      <w:marTop w:val="0"/>
      <w:marBottom w:val="0"/>
      <w:divBdr>
        <w:top w:val="none" w:sz="0" w:space="0" w:color="auto"/>
        <w:left w:val="none" w:sz="0" w:space="0" w:color="auto"/>
        <w:bottom w:val="none" w:sz="0" w:space="0" w:color="auto"/>
        <w:right w:val="none" w:sz="0" w:space="0" w:color="auto"/>
      </w:divBdr>
      <w:divsChild>
        <w:div w:id="171651772">
          <w:marLeft w:val="1440"/>
          <w:marRight w:val="0"/>
          <w:marTop w:val="0"/>
          <w:marBottom w:val="240"/>
          <w:divBdr>
            <w:top w:val="none" w:sz="0" w:space="0" w:color="auto"/>
            <w:left w:val="none" w:sz="0" w:space="0" w:color="auto"/>
            <w:bottom w:val="none" w:sz="0" w:space="0" w:color="auto"/>
            <w:right w:val="none" w:sz="0" w:space="0" w:color="auto"/>
          </w:divBdr>
        </w:div>
      </w:divsChild>
    </w:div>
    <w:div w:id="1826506504">
      <w:bodyDiv w:val="1"/>
      <w:marLeft w:val="0"/>
      <w:marRight w:val="0"/>
      <w:marTop w:val="0"/>
      <w:marBottom w:val="0"/>
      <w:divBdr>
        <w:top w:val="none" w:sz="0" w:space="0" w:color="auto"/>
        <w:left w:val="none" w:sz="0" w:space="0" w:color="auto"/>
        <w:bottom w:val="none" w:sz="0" w:space="0" w:color="auto"/>
        <w:right w:val="none" w:sz="0" w:space="0" w:color="auto"/>
      </w:divBdr>
    </w:div>
    <w:div w:id="1914273561">
      <w:bodyDiv w:val="1"/>
      <w:marLeft w:val="0"/>
      <w:marRight w:val="0"/>
      <w:marTop w:val="0"/>
      <w:marBottom w:val="0"/>
      <w:divBdr>
        <w:top w:val="none" w:sz="0" w:space="0" w:color="auto"/>
        <w:left w:val="none" w:sz="0" w:space="0" w:color="auto"/>
        <w:bottom w:val="none" w:sz="0" w:space="0" w:color="auto"/>
        <w:right w:val="none" w:sz="0" w:space="0" w:color="auto"/>
      </w:divBdr>
    </w:div>
    <w:div w:id="1922565221">
      <w:bodyDiv w:val="1"/>
      <w:marLeft w:val="0"/>
      <w:marRight w:val="0"/>
      <w:marTop w:val="0"/>
      <w:marBottom w:val="0"/>
      <w:divBdr>
        <w:top w:val="none" w:sz="0" w:space="0" w:color="auto"/>
        <w:left w:val="none" w:sz="0" w:space="0" w:color="auto"/>
        <w:bottom w:val="none" w:sz="0" w:space="0" w:color="auto"/>
        <w:right w:val="none" w:sz="0" w:space="0" w:color="auto"/>
      </w:divBdr>
    </w:div>
    <w:div w:id="1922984083">
      <w:bodyDiv w:val="1"/>
      <w:marLeft w:val="0"/>
      <w:marRight w:val="0"/>
      <w:marTop w:val="0"/>
      <w:marBottom w:val="0"/>
      <w:divBdr>
        <w:top w:val="none" w:sz="0" w:space="0" w:color="auto"/>
        <w:left w:val="none" w:sz="0" w:space="0" w:color="auto"/>
        <w:bottom w:val="none" w:sz="0" w:space="0" w:color="auto"/>
        <w:right w:val="none" w:sz="0" w:space="0" w:color="auto"/>
      </w:divBdr>
    </w:div>
    <w:div w:id="1994403420">
      <w:bodyDiv w:val="1"/>
      <w:marLeft w:val="0"/>
      <w:marRight w:val="0"/>
      <w:marTop w:val="0"/>
      <w:marBottom w:val="0"/>
      <w:divBdr>
        <w:top w:val="none" w:sz="0" w:space="0" w:color="auto"/>
        <w:left w:val="none" w:sz="0" w:space="0" w:color="auto"/>
        <w:bottom w:val="none" w:sz="0" w:space="0" w:color="auto"/>
        <w:right w:val="none" w:sz="0" w:space="0" w:color="auto"/>
      </w:divBdr>
    </w:div>
    <w:div w:id="2043087828">
      <w:bodyDiv w:val="1"/>
      <w:marLeft w:val="0"/>
      <w:marRight w:val="0"/>
      <w:marTop w:val="0"/>
      <w:marBottom w:val="0"/>
      <w:divBdr>
        <w:top w:val="none" w:sz="0" w:space="0" w:color="auto"/>
        <w:left w:val="none" w:sz="0" w:space="0" w:color="auto"/>
        <w:bottom w:val="none" w:sz="0" w:space="0" w:color="auto"/>
        <w:right w:val="none" w:sz="0" w:space="0" w:color="auto"/>
      </w:divBdr>
    </w:div>
    <w:div w:id="2065256179">
      <w:bodyDiv w:val="1"/>
      <w:marLeft w:val="0"/>
      <w:marRight w:val="0"/>
      <w:marTop w:val="0"/>
      <w:marBottom w:val="0"/>
      <w:divBdr>
        <w:top w:val="none" w:sz="0" w:space="0" w:color="auto"/>
        <w:left w:val="none" w:sz="0" w:space="0" w:color="auto"/>
        <w:bottom w:val="none" w:sz="0" w:space="0" w:color="auto"/>
        <w:right w:val="none" w:sz="0" w:space="0" w:color="auto"/>
      </w:divBdr>
    </w:div>
    <w:div w:id="2072460674">
      <w:bodyDiv w:val="1"/>
      <w:marLeft w:val="0"/>
      <w:marRight w:val="0"/>
      <w:marTop w:val="0"/>
      <w:marBottom w:val="0"/>
      <w:divBdr>
        <w:top w:val="none" w:sz="0" w:space="0" w:color="auto"/>
        <w:left w:val="none" w:sz="0" w:space="0" w:color="auto"/>
        <w:bottom w:val="none" w:sz="0" w:space="0" w:color="auto"/>
        <w:right w:val="none" w:sz="0" w:space="0" w:color="auto"/>
      </w:divBdr>
    </w:div>
    <w:div w:id="2090735370">
      <w:bodyDiv w:val="1"/>
      <w:marLeft w:val="0"/>
      <w:marRight w:val="0"/>
      <w:marTop w:val="0"/>
      <w:marBottom w:val="0"/>
      <w:divBdr>
        <w:top w:val="none" w:sz="0" w:space="0" w:color="auto"/>
        <w:left w:val="none" w:sz="0" w:space="0" w:color="auto"/>
        <w:bottom w:val="none" w:sz="0" w:space="0" w:color="auto"/>
        <w:right w:val="none" w:sz="0" w:space="0" w:color="auto"/>
      </w:divBdr>
    </w:div>
    <w:div w:id="2120907330">
      <w:bodyDiv w:val="1"/>
      <w:marLeft w:val="0"/>
      <w:marRight w:val="0"/>
      <w:marTop w:val="0"/>
      <w:marBottom w:val="0"/>
      <w:divBdr>
        <w:top w:val="none" w:sz="0" w:space="0" w:color="auto"/>
        <w:left w:val="none" w:sz="0" w:space="0" w:color="auto"/>
        <w:bottom w:val="none" w:sz="0" w:space="0" w:color="auto"/>
        <w:right w:val="none" w:sz="0" w:space="0" w:color="auto"/>
      </w:divBdr>
    </w:div>
    <w:div w:id="21320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ational_stand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invertIfNegative val="0"/>
          <c:cat>
            <c:strRef>
              <c:f>Sheet1!$B$3:$B$8</c:f>
              <c:strCache>
                <c:ptCount val="6"/>
                <c:pt idx="0">
                  <c:v>Controls</c:v>
                </c:pt>
                <c:pt idx="1">
                  <c:v>Governance</c:v>
                </c:pt>
                <c:pt idx="2">
                  <c:v>Risk management</c:v>
                </c:pt>
                <c:pt idx="3">
                  <c:v>IT management</c:v>
                </c:pt>
                <c:pt idx="4">
                  <c:v>Continuity and security</c:v>
                </c:pt>
                <c:pt idx="5">
                  <c:v>Information integrity</c:v>
                </c:pt>
              </c:strCache>
            </c:strRef>
          </c:cat>
          <c:val>
            <c:numRef>
              <c:f>Sheet1!$C$3:$C$8</c:f>
              <c:numCache>
                <c:formatCode>General</c:formatCode>
                <c:ptCount val="6"/>
                <c:pt idx="0">
                  <c:v>10</c:v>
                </c:pt>
                <c:pt idx="1">
                  <c:v>8</c:v>
                </c:pt>
                <c:pt idx="2">
                  <c:v>5</c:v>
                </c:pt>
                <c:pt idx="3">
                  <c:v>4</c:v>
                </c:pt>
                <c:pt idx="4">
                  <c:v>2</c:v>
                </c:pt>
                <c:pt idx="5">
                  <c:v>2</c:v>
                </c:pt>
              </c:numCache>
            </c:numRef>
          </c:val>
          <c:extLst>
            <c:ext xmlns:c16="http://schemas.microsoft.com/office/drawing/2014/chart" uri="{C3380CC4-5D6E-409C-BE32-E72D297353CC}">
              <c16:uniqueId val="{00000000-0219-4637-9A8E-58853584471E}"/>
            </c:ext>
          </c:extLst>
        </c:ser>
        <c:dLbls>
          <c:showLegendKey val="0"/>
          <c:showVal val="0"/>
          <c:showCatName val="0"/>
          <c:showSerName val="0"/>
          <c:showPercent val="0"/>
          <c:showBubbleSize val="0"/>
        </c:dLbls>
        <c:gapWidth val="150"/>
        <c:axId val="272186664"/>
        <c:axId val="272189016"/>
      </c:barChart>
      <c:catAx>
        <c:axId val="272186664"/>
        <c:scaling>
          <c:orientation val="minMax"/>
        </c:scaling>
        <c:delete val="0"/>
        <c:axPos val="b"/>
        <c:numFmt formatCode="General" sourceLinked="0"/>
        <c:majorTickMark val="out"/>
        <c:minorTickMark val="none"/>
        <c:tickLblPos val="nextTo"/>
        <c:crossAx val="272189016"/>
        <c:crosses val="autoZero"/>
        <c:auto val="1"/>
        <c:lblAlgn val="ctr"/>
        <c:lblOffset val="100"/>
        <c:noMultiLvlLbl val="0"/>
      </c:catAx>
      <c:valAx>
        <c:axId val="272189016"/>
        <c:scaling>
          <c:orientation val="minMax"/>
        </c:scaling>
        <c:delete val="0"/>
        <c:axPos val="l"/>
        <c:majorGridlines/>
        <c:numFmt formatCode="General" sourceLinked="1"/>
        <c:majorTickMark val="out"/>
        <c:minorTickMark val="none"/>
        <c:tickLblPos val="nextTo"/>
        <c:crossAx val="272186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Alb11</b:Tag>
    <b:SourceType>ArticleInAPeriodical</b:SourceType>
    <b:Guid>{3DFB776B-5145-45D1-87FB-9BF8F9E6175C}</b:Guid>
    <b:Title>Overview of Local Government in SA</b:Title>
    <b:Year>2011</b:Year>
    <b:Month>September/ October</b:Month>
    <b:Author>
      <b:Author>
        <b:NameList>
          <b:Person>
            <b:Last>Alberts</b:Last>
            <b:First>L</b:First>
          </b:Person>
        </b:NameList>
      </b:Author>
    </b:Author>
    <b:PeriodicalTitle>Service Leadership in Local Government, Issue 39</b:PeriodicalTitle>
    <b:RefOrder>2</b:RefOrder>
  </b:Source>
  <b:Source>
    <b:Tag>Sou151</b:Tag>
    <b:SourceType>DocumentFromInternetSite</b:SourceType>
    <b:Guid>{9FEED36E-B5CB-44F4-98FF-8FC40FBE8E89}</b:Guid>
    <b:Title>Municipal Structures Act, Act 117 of 1998</b:Title>
    <b:Year>1998</b:Year>
    <b:Month>December</b:Month>
    <b:Day>18</b:Day>
    <b:Author>
      <b:Author>
        <b:Corporate>South Africa</b:Corporate>
      </b:Author>
    </b:Author>
    <b:InternetSiteTitle>South African Government</b:InternetSiteTitle>
    <b:URL>http://www.gov.za</b:URL>
    <b:RefOrder>3</b:RefOrder>
  </b:Source>
  <b:Source>
    <b:Tag>Nag11</b:Tag>
    <b:SourceType>ArticleInAPeriodical</b:SourceType>
    <b:Guid>{4408F543-79DC-4A5C-8CBD-7763607636EA}</b:Guid>
    <b:Author>
      <b:Author>
        <b:NameList>
          <b:Person>
            <b:Last>Nagooroo</b:Last>
            <b:First>C</b:First>
          </b:Person>
        </b:NameList>
      </b:Author>
    </b:Author>
    <b:Title>Key Note Address by Mr Chris Nagooroo - President of IMFO at the Launch ofthe Audit and Risk Indaba held on 27-28 October 2011</b:Title>
    <b:PeriodicalTitle>IMFO Volume 12 Number 2</b:PeriodicalTitle>
    <b:Year>2011</b:Year>
    <b:Month>Summer</b:Month>
    <b:RefOrder>5</b:RefOrder>
  </b:Source>
  <b:Source>
    <b:Tag>Sha10</b:Tag>
    <b:SourceType>ArticleInAPeriodical</b:SourceType>
    <b:Guid>{4F0AD588-901E-4DF2-966C-703EE7E09AAA}</b:Guid>
    <b:Title>Service Delivery in South Africa - Are we there yet?</b:Title>
    <b:Year>2010</b:Year>
    <b:Month>Winter</b:Month>
    <b:Author>
      <b:Author>
        <b:NameList>
          <b:Person>
            <b:Last>Shai</b:Last>
            <b:First>J</b:First>
          </b:Person>
          <b:Person>
            <b:Last>Mhemhe</b:Last>
            <b:First>M</b:First>
          </b:Person>
        </b:NameList>
      </b:Author>
    </b:Author>
    <b:PeriodicalTitle>IMFO Volume 11 Number 4</b:PeriodicalTitle>
    <b:RefOrder>4</b:RefOrder>
  </b:Source>
  <b:Source>
    <b:Tag>Oat11</b:Tag>
    <b:SourceType>Book</b:SourceType>
    <b:Guid>{11F625AC-6128-4718-A590-4A4F287DACB3}</b:Guid>
    <b:Author>
      <b:Author>
        <b:NameList>
          <b:Person>
            <b:Last>Oates</b:Last>
            <b:First>B.J.</b:First>
          </b:Person>
        </b:NameList>
      </b:Author>
    </b:Author>
    <b:Title>Researching Information Systems and Computing</b:Title>
    <b:Year>2011</b:Year>
    <b:City>London</b:City>
    <b:Publisher>Sage</b:Publisher>
    <b:RefOrder>8</b:RefOrder>
  </b:Source>
  <b:Source>
    <b:Tag>SA</b:Tag>
    <b:SourceType>DocumentFromInternetSite</b:SourceType>
    <b:Guid>{8EFCCEF8-12C0-4216-937C-192040E57FFE}</b:Guid>
    <b:Author>
      <b:Author>
        <b:Corporate>South Africa</b:Corporate>
      </b:Author>
    </b:Author>
    <b:Title>Constitution of the Republic of South Africa, Act 108 of 1996, as adopted by the Constitutional Assembly on 8 May 1996 and as amended on 11 October 1996</b:Title>
    <b:Year>1996</b:Year>
    <b:Month>May</b:Month>
    <b:Day>8</b:Day>
    <b:YearAccessed>2015</b:YearAccessed>
    <b:MonthAccessed>August</b:MonthAccessed>
    <b:DayAccessed>10</b:DayAccessed>
    <b:URL>http://www.gov.za</b:URL>
    <b:RefOrder>1</b:RefOrder>
  </b:Source>
  <b:Source>
    <b:Tag>Dla14</b:Tag>
    <b:SourceType>ArticleInAPeriodical</b:SourceType>
    <b:Guid>{068BD4BE-85D6-4FB6-AF46-7B75BE096EA3}</b:Guid>
    <b:Title>Tale of Best and Worst SA Councils</b:Title>
    <b:Year>2014</b:Year>
    <b:Author>
      <b:Author>
        <b:NameList>
          <b:Person>
            <b:Last>Dlamini</b:Last>
            <b:First>P</b:First>
          </b:Person>
        </b:NameList>
      </b:Author>
    </b:Author>
    <b:PeriodicalTitle>The Times</b:PeriodicalTitle>
    <b:Month>May</b:Month>
    <b:Day>21</b:Day>
    <b:Pages>4</b:Pages>
    <b:RefOrder>6</b:RefOrder>
  </b:Source>
  <b:Source>
    <b:Tag>Mol16</b:Tag>
    <b:SourceType>ArticleInAPeriodical</b:SourceType>
    <b:Guid>{86FB1A27-1DD8-4EDA-8269-463B0B900CB1}</b:Guid>
    <b:Author>
      <b:Author>
        <b:NameList>
          <b:Person>
            <b:Last>Molatlhwa</b:Last>
            <b:First>O</b:First>
          </b:Person>
        </b:NameList>
      </b:Author>
    </b:Author>
    <b:Title>Consultants a R3bn Joke</b:Title>
    <b:PeriodicalTitle>The Times</b:PeriodicalTitle>
    <b:Year>2016</b:Year>
    <b:Month>June</b:Month>
    <b:Day>2</b:Day>
    <b:Pages>4</b:Pages>
    <b:RefOrder>7</b:RefOrder>
  </b:Source>
  <b:Source>
    <b:Tag>Sta09</b:Tag>
    <b:SourceType>ArticleInAPeriodical</b:SourceType>
    <b:Guid>{C9A42914-0179-4B21-89A7-4CF232325704}</b:Guid>
    <b:Author>
      <b:Author>
        <b:NameList>
          <b:Person>
            <b:Last>Staff Reporter</b:Last>
          </b:Person>
        </b:NameList>
      </b:Author>
    </b:Author>
    <b:Title>"Operation Clean Audits by 2014" Launched to Achieve Clean Governance and Improve Service Delivery</b:Title>
    <b:PeriodicalTitle>IMFO Volume 10 Number 1</b:PeriodicalTitle>
    <b:Year>2009</b:Year>
    <b:Month>Spring</b:Month>
    <b:RefOrder>9</b:RefOrder>
  </b:Source>
  <b:Source>
    <b:Tag>Aud</b:Tag>
    <b:SourceType>InternetSite</b:SourceType>
    <b:Guid>{4AB218C9-C5C0-465F-9670-3C5667593DCE}</b:Guid>
    <b:Title>Consolidated General Report onthe Audit Outcomes of Local Government 2010-11</b:Title>
    <b:Author>
      <b:Author>
        <b:NameList>
          <b:Person>
            <b:Last>Auditor-General</b:Last>
          </b:Person>
        </b:NameList>
      </b:Author>
    </b:Author>
    <b:URL>http://www.agsa.gov.za</b:URL>
    <b:Year>2011</b:Year>
    <b:RefOrder>10</b:RefOrder>
  </b:Source>
  <b:Source>
    <b:Tag>Aud121</b:Tag>
    <b:SourceType>InternetSite</b:SourceType>
    <b:Guid>{85BF4F1D-6EB9-4600-9F97-CB7237178EB5}</b:Guid>
    <b:Author>
      <b:Author>
        <b:NameList>
          <b:Person>
            <b:Last>Auditor-General</b:Last>
          </b:Person>
        </b:NameList>
      </b:Author>
    </b:Author>
    <b:Title>General Report on the Audit Outcomes of Local Government 2011-12</b:Title>
    <b:Year>2012</b:Year>
    <b:URL>http://www.agsa.gov.za</b:URL>
    <b:RefOrder>11</b:RefOrder>
  </b:Source>
  <b:Source>
    <b:Tag>Sou13</b:Tag>
    <b:SourceType>InternetSite</b:SourceType>
    <b:Guid>{7DD82209-0BF1-44E9-A11E-E13AB6BE96DF}</b:Guid>
    <b:Author>
      <b:Author>
        <b:NameList>
          <b:Person>
            <b:Last>South Africa</b:Last>
          </b:Person>
        </b:NameList>
      </b:Author>
    </b:Author>
    <b:Title>Protection of Personal Information Act, Act 4 of 2013</b:Title>
    <b:Year>2013</b:Year>
    <b:URL>http://www.gov.za</b:URL>
    <b:RefOrder>12</b:RefOrder>
  </b:Source>
  <b:Source>
    <b:Tag>Aud13</b:Tag>
    <b:SourceType>InternetSite</b:SourceType>
    <b:Guid>{13B9D07A-0484-4FFF-802C-D3B2DF072BEF}</b:Guid>
    <b:Author>
      <b:Author>
        <b:NameList>
          <b:Person>
            <b:Last>Auditor-General</b:Last>
          </b:Person>
        </b:NameList>
      </b:Author>
    </b:Author>
    <b:Title>Consolidated General Report onthe Audit Outomes of Local Governmment 2012-13</b:Title>
    <b:Year>2013</b:Year>
    <b:URL>http://www.agsa.gov.za</b:URL>
    <b:RefOrder>13</b:RefOrder>
  </b:Source>
  <b:Source>
    <b:Tag>Rad14</b:Tag>
    <b:SourceType>Report</b:SourceType>
    <b:Guid>{3D6E02C2-A61F-4322-822F-D3A1E60ECC21}</b:Guid>
    <b:Title>Clean Audit 2014: Are We Getting There?</b:Title>
    <b:Year>2014</b:Year>
    <b:Author>
      <b:Author>
        <b:NameList>
          <b:Person>
            <b:Last>Radebe</b:Last>
            <b:First>S</b:First>
          </b:Person>
        </b:NameList>
      </b:Author>
    </b:Author>
    <b:Publisher>Grant Thornton</b:Publisher>
    <b:City>Sandton</b:City>
    <b:RefOrder>14</b:RefOrder>
  </b:Source>
  <b:Source>
    <b:Tag>Aud15</b:Tag>
    <b:SourceType>DocumentFromInternetSite</b:SourceType>
    <b:Guid>{0ABDBE2C-7481-4ADA-89E9-3F9201858F58}</b:Guid>
    <b:Title>Consolidated General Report on the Audit Outcomes of Local Government 2014-15</b:Title>
    <b:Year>2015</b:Year>
    <b:Author>
      <b:Author>
        <b:NameList>
          <b:Person>
            <b:Last>Auditor-General</b:Last>
          </b:Person>
        </b:NameList>
      </b:Author>
    </b:Author>
    <b:URL>http://www.agsa.gov.za</b:URL>
    <b:RefOrder>15</b:RefOrder>
  </b:Source>
  <b:Source>
    <b:Tag>Sou03</b:Tag>
    <b:SourceType>DocumentFromInternetSite</b:SourceType>
    <b:Guid>{9ECC0946-7E25-4DDD-86F7-02741101232F}</b:Guid>
    <b:Author>
      <b:Author>
        <b:NameList>
          <b:Person>
            <b:Last>South Africa</b:Last>
          </b:Person>
        </b:NameList>
      </b:Author>
    </b:Author>
    <b:Title>Municipal Finance Management Act, Act 56 of 2003</b:Title>
    <b:Year>2003</b:Year>
    <b:URL>http://www.gov.za</b:URL>
    <b:RefOrder>16</b:RefOrder>
  </b:Source>
  <b:Source>
    <b:Tag>Sou141</b:Tag>
    <b:SourceType>Misc</b:SourceType>
    <b:Guid>{2057FE0D-6086-448D-865F-2FF6E49CF45B}</b:Guid>
    <b:Title>Muicipal Regulations on a Standard Chart of Accounts</b:Title>
    <b:Year>2014</b:Year>
    <b:Month>April</b:Month>
    <b:Day>22</b:Day>
    <b:Author>
      <b:Author>
        <b:NameList>
          <b:Person>
            <b:Last>South Africa</b:Last>
          </b:Person>
        </b:NameList>
      </b:Author>
    </b:Author>
    <b:PublicationTitle>Governtment Gazette 37577</b:PublicationTitle>
    <b:City>Pretoria</b:City>
    <b:Publisher>National Treasury</b:Publisher>
    <b:RefOrder>17</b:RefOrder>
  </b:Source>
  <b:Source>
    <b:Tag>Van15</b:Tag>
    <b:SourceType>DocumentFromInternetSite</b:SourceType>
    <b:Guid>{00D72130-735C-4395-957B-9641542AEEEB}</b:Guid>
    <b:Title>ISO IEC 38500 for IT Governance in 3 Minutes</b:Title>
    <b:Year>2015</b:Year>
    <b:Month>March</b:Month>
    <b:Day>10</b:Day>
    <b:Author>
      <b:Author>
        <b:NameList>
          <b:Person>
            <b:Last>Van Haren Publishing</b:Last>
          </b:Person>
        </b:NameList>
      </b:Author>
    </b:Author>
    <b:URL>http://www.vanharen.net/blog</b:URL>
    <b:RefOrder>18</b:RefOrder>
  </b:Source>
</b:Sources>
</file>

<file path=customXml/itemProps1.xml><?xml version="1.0" encoding="utf-8"?>
<ds:datastoreItem xmlns:ds="http://schemas.openxmlformats.org/officeDocument/2006/customXml" ds:itemID="{9873EC79-8B14-45BF-A2DE-306356E9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Silma  m koekemoer</dc:creator>
  <cp:lastModifiedBy>user</cp:lastModifiedBy>
  <cp:revision>2</cp:revision>
  <dcterms:created xsi:type="dcterms:W3CDTF">2017-04-28T10:54:00Z</dcterms:created>
  <dcterms:modified xsi:type="dcterms:W3CDTF">2017-04-28T10:54:00Z</dcterms:modified>
</cp:coreProperties>
</file>